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28D" w:rsidRPr="00D06969" w:rsidRDefault="00DB028D" w:rsidP="00DB028D">
      <w:pPr>
        <w:jc w:val="center"/>
        <w:rPr>
          <w:rFonts w:ascii="Arial" w:hAnsi="Arial" w:cs="Arial"/>
          <w:color w:val="000000" w:themeColor="text1"/>
          <w:sz w:val="96"/>
          <w:szCs w:val="96"/>
        </w:rPr>
      </w:pPr>
    </w:p>
    <w:p w:rsidR="00DB028D" w:rsidRPr="00D06969" w:rsidRDefault="00DB028D" w:rsidP="00DB028D">
      <w:pPr>
        <w:jc w:val="center"/>
        <w:rPr>
          <w:rFonts w:ascii="Arial" w:hAnsi="Arial" w:cs="Arial"/>
          <w:color w:val="000000" w:themeColor="text1"/>
          <w:sz w:val="96"/>
          <w:szCs w:val="96"/>
        </w:rPr>
      </w:pPr>
    </w:p>
    <w:p w:rsidR="00DB028D" w:rsidRPr="00D06969" w:rsidRDefault="00DB028D" w:rsidP="00DB028D">
      <w:pPr>
        <w:spacing w:after="0"/>
        <w:jc w:val="center"/>
        <w:rPr>
          <w:rFonts w:ascii="Arial" w:hAnsi="Arial" w:cs="Arial"/>
          <w:color w:val="000000" w:themeColor="text1"/>
          <w:sz w:val="48"/>
          <w:szCs w:val="48"/>
        </w:rPr>
      </w:pPr>
    </w:p>
    <w:p w:rsidR="001B3EC6" w:rsidRPr="00D06969" w:rsidRDefault="001B3EC6" w:rsidP="001B3EC6">
      <w:pPr>
        <w:jc w:val="center"/>
        <w:rPr>
          <w:rFonts w:ascii="Arial" w:hAnsi="Arial" w:cs="Arial"/>
          <w:b/>
          <w:color w:val="000000" w:themeColor="text1"/>
          <w:sz w:val="48"/>
          <w:szCs w:val="48"/>
        </w:rPr>
      </w:pPr>
      <w:r w:rsidRPr="00D06969">
        <w:rPr>
          <w:rFonts w:ascii="Arial" w:hAnsi="Arial" w:cs="Arial"/>
          <w:b/>
          <w:color w:val="000000" w:themeColor="text1"/>
          <w:sz w:val="48"/>
          <w:szCs w:val="48"/>
        </w:rPr>
        <w:t xml:space="preserve">MEMORIAL </w:t>
      </w:r>
      <w:r w:rsidR="00855A9F" w:rsidRPr="00D06969">
        <w:rPr>
          <w:rFonts w:ascii="Arial" w:hAnsi="Arial" w:cs="Arial"/>
          <w:b/>
          <w:color w:val="000000" w:themeColor="text1"/>
          <w:sz w:val="48"/>
          <w:szCs w:val="48"/>
        </w:rPr>
        <w:t xml:space="preserve">DESCRITIVO </w:t>
      </w:r>
    </w:p>
    <w:p w:rsidR="001B3EC6" w:rsidRPr="00D06969" w:rsidRDefault="001B3EC6" w:rsidP="00DB028D">
      <w:pPr>
        <w:spacing w:after="0"/>
        <w:jc w:val="center"/>
        <w:rPr>
          <w:rFonts w:ascii="Arial" w:hAnsi="Arial" w:cs="Arial"/>
          <w:color w:val="000000" w:themeColor="text1"/>
          <w:sz w:val="40"/>
          <w:szCs w:val="40"/>
        </w:rPr>
      </w:pPr>
    </w:p>
    <w:p w:rsidR="00F4342C" w:rsidRPr="00D06969" w:rsidRDefault="00F4342C" w:rsidP="00DB028D">
      <w:pPr>
        <w:spacing w:after="0"/>
        <w:jc w:val="center"/>
        <w:rPr>
          <w:rFonts w:ascii="Arial" w:hAnsi="Arial" w:cs="Arial"/>
          <w:color w:val="000000" w:themeColor="text1"/>
          <w:sz w:val="40"/>
          <w:szCs w:val="40"/>
        </w:rPr>
      </w:pPr>
    </w:p>
    <w:p w:rsidR="001B3EC6" w:rsidRPr="00D06969" w:rsidRDefault="001B3EC6" w:rsidP="00DB028D">
      <w:pPr>
        <w:jc w:val="center"/>
        <w:rPr>
          <w:rFonts w:ascii="Arial" w:hAnsi="Arial" w:cs="Arial"/>
          <w:b/>
          <w:color w:val="000000" w:themeColor="text1"/>
          <w:sz w:val="36"/>
          <w:szCs w:val="36"/>
        </w:rPr>
      </w:pPr>
      <w:r w:rsidRPr="00D06969">
        <w:rPr>
          <w:rFonts w:ascii="Arial" w:hAnsi="Arial" w:cs="Arial"/>
          <w:b/>
          <w:color w:val="000000" w:themeColor="text1"/>
          <w:sz w:val="36"/>
          <w:szCs w:val="36"/>
        </w:rPr>
        <w:t>PROJETO</w:t>
      </w:r>
      <w:r w:rsidR="0058609A" w:rsidRPr="00D06969">
        <w:rPr>
          <w:rFonts w:ascii="Arial" w:hAnsi="Arial" w:cs="Arial"/>
          <w:b/>
          <w:color w:val="000000" w:themeColor="text1"/>
          <w:sz w:val="36"/>
          <w:szCs w:val="36"/>
        </w:rPr>
        <w:t xml:space="preserve"> BÁSICO </w:t>
      </w:r>
      <w:r w:rsidRPr="00D06969">
        <w:rPr>
          <w:rFonts w:ascii="Arial" w:hAnsi="Arial" w:cs="Arial"/>
          <w:b/>
          <w:color w:val="000000" w:themeColor="text1"/>
          <w:sz w:val="36"/>
          <w:szCs w:val="36"/>
        </w:rPr>
        <w:t>ARQUITETÔNICO</w:t>
      </w:r>
    </w:p>
    <w:p w:rsidR="00DB028D" w:rsidRPr="00D06969" w:rsidRDefault="00DB028D" w:rsidP="00DB028D">
      <w:pPr>
        <w:spacing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4342C" w:rsidRPr="00D06969" w:rsidRDefault="00F4342C" w:rsidP="00C94619">
      <w:pPr>
        <w:spacing w:line="360" w:lineRule="auto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1269FD" w:rsidRPr="00D06969" w:rsidRDefault="001269FD" w:rsidP="001269FD">
      <w:pPr>
        <w:spacing w:line="360" w:lineRule="auto"/>
        <w:rPr>
          <w:rFonts w:cstheme="minorHAnsi"/>
          <w:color w:val="000000" w:themeColor="text1"/>
          <w:sz w:val="28"/>
          <w:szCs w:val="28"/>
        </w:rPr>
      </w:pPr>
      <w:r w:rsidRPr="00D06969">
        <w:rPr>
          <w:rFonts w:cstheme="minorHAnsi"/>
          <w:b/>
          <w:color w:val="000000" w:themeColor="text1"/>
          <w:sz w:val="28"/>
          <w:szCs w:val="28"/>
        </w:rPr>
        <w:t>OBRA:</w:t>
      </w:r>
      <w:r w:rsidRPr="00D06969">
        <w:rPr>
          <w:rFonts w:cstheme="minorHAnsi"/>
          <w:color w:val="000000" w:themeColor="text1"/>
          <w:sz w:val="28"/>
          <w:szCs w:val="28"/>
        </w:rPr>
        <w:t xml:space="preserve"> </w:t>
      </w:r>
      <w:r w:rsidR="00EA6680" w:rsidRPr="00D06969">
        <w:rPr>
          <w:rFonts w:cstheme="minorHAnsi"/>
          <w:color w:val="000000" w:themeColor="text1"/>
          <w:sz w:val="28"/>
          <w:szCs w:val="28"/>
        </w:rPr>
        <w:t>CONSTRUÇÃO DE MINI-INDÚSTRIA DE LATICÍNIOS.</w:t>
      </w:r>
    </w:p>
    <w:p w:rsidR="001269FD" w:rsidRPr="00D06969" w:rsidRDefault="001269FD" w:rsidP="001269FD">
      <w:pPr>
        <w:spacing w:line="360" w:lineRule="auto"/>
        <w:rPr>
          <w:rFonts w:cs="Arial"/>
          <w:color w:val="000000" w:themeColor="text1"/>
          <w:sz w:val="28"/>
          <w:szCs w:val="28"/>
        </w:rPr>
      </w:pPr>
      <w:r w:rsidRPr="00D06969">
        <w:rPr>
          <w:rFonts w:cs="Arial"/>
          <w:b/>
          <w:color w:val="000000" w:themeColor="text1"/>
          <w:sz w:val="28"/>
          <w:szCs w:val="28"/>
        </w:rPr>
        <w:t xml:space="preserve">MUNICIPIO: </w:t>
      </w:r>
      <w:r w:rsidR="00C315EE" w:rsidRPr="00D06969">
        <w:rPr>
          <w:rFonts w:cs="Arial"/>
          <w:color w:val="000000" w:themeColor="text1"/>
          <w:sz w:val="28"/>
          <w:szCs w:val="28"/>
        </w:rPr>
        <w:t>NOVA BRASILANDIA</w:t>
      </w:r>
      <w:r w:rsidRPr="00D06969">
        <w:rPr>
          <w:rFonts w:cs="Arial"/>
          <w:color w:val="000000" w:themeColor="text1"/>
          <w:sz w:val="28"/>
          <w:szCs w:val="28"/>
        </w:rPr>
        <w:t>/MT</w:t>
      </w:r>
    </w:p>
    <w:p w:rsidR="001269FD" w:rsidRPr="00D06969" w:rsidRDefault="001269FD" w:rsidP="001269FD">
      <w:pPr>
        <w:spacing w:line="360" w:lineRule="auto"/>
        <w:jc w:val="both"/>
        <w:rPr>
          <w:rFonts w:cs="Arial"/>
          <w:color w:val="000000" w:themeColor="text1"/>
          <w:sz w:val="28"/>
          <w:szCs w:val="28"/>
        </w:rPr>
      </w:pPr>
      <w:r w:rsidRPr="00D06969">
        <w:rPr>
          <w:rFonts w:cs="Arial"/>
          <w:b/>
          <w:color w:val="000000" w:themeColor="text1"/>
          <w:sz w:val="28"/>
          <w:szCs w:val="28"/>
        </w:rPr>
        <w:t>LOCAL / DATA:</w:t>
      </w:r>
      <w:r w:rsidRPr="00D06969">
        <w:rPr>
          <w:rFonts w:cs="Arial"/>
          <w:color w:val="000000" w:themeColor="text1"/>
          <w:sz w:val="28"/>
          <w:szCs w:val="28"/>
        </w:rPr>
        <w:t xml:space="preserve"> CUIABÁ – MT / </w:t>
      </w:r>
      <w:r w:rsidR="00AB745D">
        <w:rPr>
          <w:rFonts w:cs="Arial"/>
          <w:color w:val="000000" w:themeColor="text1"/>
          <w:sz w:val="28"/>
          <w:szCs w:val="28"/>
        </w:rPr>
        <w:t>SETEMBRO</w:t>
      </w:r>
      <w:r w:rsidRPr="00D06969">
        <w:rPr>
          <w:rFonts w:cs="Arial"/>
          <w:color w:val="000000" w:themeColor="text1"/>
          <w:sz w:val="28"/>
          <w:szCs w:val="28"/>
        </w:rPr>
        <w:t>/ 201</w:t>
      </w:r>
      <w:r w:rsidR="00EA6680" w:rsidRPr="00D06969">
        <w:rPr>
          <w:rFonts w:cs="Arial"/>
          <w:color w:val="000000" w:themeColor="text1"/>
          <w:sz w:val="28"/>
          <w:szCs w:val="28"/>
        </w:rPr>
        <w:t>8</w:t>
      </w:r>
    </w:p>
    <w:p w:rsidR="00DB028D" w:rsidRPr="00D06969" w:rsidRDefault="00DB028D" w:rsidP="00DB028D">
      <w:pPr>
        <w:spacing w:line="360" w:lineRule="auto"/>
        <w:jc w:val="both"/>
        <w:rPr>
          <w:rFonts w:ascii="Arial" w:hAnsi="Arial" w:cs="Arial"/>
          <w:b/>
          <w:color w:val="000000" w:themeColor="text1"/>
        </w:rPr>
      </w:pPr>
    </w:p>
    <w:p w:rsidR="001B3EC6" w:rsidRPr="00D06969" w:rsidRDefault="001B3EC6" w:rsidP="001B3EC6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30D8F" w:rsidRPr="00D06969" w:rsidRDefault="00030D8F" w:rsidP="001B3EC6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B3EC6" w:rsidRPr="00D06969" w:rsidRDefault="001B3EC6" w:rsidP="001B3EC6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B3EC6" w:rsidRPr="00D06969" w:rsidRDefault="001B3EC6" w:rsidP="002E300A">
      <w:pPr>
        <w:pStyle w:val="Ttulo1"/>
        <w:spacing w:before="0" w:after="240" w:line="240" w:lineRule="auto"/>
        <w:rPr>
          <w:rFonts w:ascii="Arial" w:hAnsi="Arial" w:cs="Arial"/>
          <w:color w:val="000000" w:themeColor="text1"/>
        </w:rPr>
      </w:pPr>
      <w:bookmarkStart w:id="0" w:name="_Toc332354565"/>
      <w:bookmarkStart w:id="1" w:name="_Toc265045904"/>
      <w:r w:rsidRPr="00D06969">
        <w:rPr>
          <w:rFonts w:ascii="Arial" w:hAnsi="Arial" w:cs="Arial"/>
          <w:color w:val="000000" w:themeColor="text1"/>
        </w:rPr>
        <w:lastRenderedPageBreak/>
        <w:t>INFORMAÇÕES GERAIS</w:t>
      </w:r>
      <w:bookmarkEnd w:id="0"/>
      <w:bookmarkEnd w:id="1"/>
    </w:p>
    <w:tbl>
      <w:tblPr>
        <w:tblW w:w="15720" w:type="dxa"/>
        <w:tblLook w:val="01E0" w:firstRow="1" w:lastRow="1" w:firstColumn="1" w:lastColumn="1" w:noHBand="0" w:noVBand="0"/>
      </w:tblPr>
      <w:tblGrid>
        <w:gridCol w:w="2781"/>
        <w:gridCol w:w="6484"/>
        <w:gridCol w:w="6455"/>
      </w:tblGrid>
      <w:tr w:rsidR="00D06969" w:rsidRPr="00D06969" w:rsidTr="00034700">
        <w:tc>
          <w:tcPr>
            <w:tcW w:w="2781" w:type="dxa"/>
            <w:hideMark/>
          </w:tcPr>
          <w:p w:rsidR="001269FD" w:rsidRPr="00D06969" w:rsidRDefault="001269FD" w:rsidP="00DC6768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>Pretendente/Consumidor:</w:t>
            </w:r>
          </w:p>
          <w:p w:rsidR="005A75C3" w:rsidRPr="00D06969" w:rsidRDefault="005A75C3" w:rsidP="00DC6768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>Prefeita Municipal........... :</w:t>
            </w:r>
          </w:p>
        </w:tc>
        <w:tc>
          <w:tcPr>
            <w:tcW w:w="6484" w:type="dxa"/>
            <w:hideMark/>
          </w:tcPr>
          <w:p w:rsidR="005A75C3" w:rsidRPr="00D06969" w:rsidRDefault="001269FD" w:rsidP="00C315EE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Prefeitura Municipal de </w:t>
            </w:r>
            <w:r w:rsidR="00C315EE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Nova Brasilândia</w:t>
            </w:r>
          </w:p>
          <w:p w:rsidR="005A75C3" w:rsidRPr="00D06969" w:rsidRDefault="005A75C3" w:rsidP="00C315EE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Mauriza</w:t>
            </w:r>
            <w:proofErr w:type="spellEnd"/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Augusta de Oliveira</w:t>
            </w:r>
          </w:p>
        </w:tc>
        <w:tc>
          <w:tcPr>
            <w:tcW w:w="6455" w:type="dxa"/>
          </w:tcPr>
          <w:p w:rsidR="001269FD" w:rsidRPr="00D06969" w:rsidRDefault="001269FD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06969" w:rsidRPr="00D06969" w:rsidTr="00034700">
        <w:tc>
          <w:tcPr>
            <w:tcW w:w="2781" w:type="dxa"/>
            <w:hideMark/>
          </w:tcPr>
          <w:p w:rsidR="001269FD" w:rsidRPr="00D06969" w:rsidRDefault="001269FD" w:rsidP="00DC6768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>Obra</w:t>
            </w: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269FD" w:rsidRPr="00D06969" w:rsidRDefault="00EA6680" w:rsidP="00DC6768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CONSTRUÇÃO DE MINI-INDÚSTRIA DE LATICÍNIOS</w:t>
            </w:r>
          </w:p>
        </w:tc>
        <w:tc>
          <w:tcPr>
            <w:tcW w:w="6455" w:type="dxa"/>
          </w:tcPr>
          <w:p w:rsidR="001269FD" w:rsidRPr="00D06969" w:rsidRDefault="001269FD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06969" w:rsidRPr="00D06969" w:rsidTr="00034700">
        <w:tc>
          <w:tcPr>
            <w:tcW w:w="2781" w:type="dxa"/>
            <w:hideMark/>
          </w:tcPr>
          <w:p w:rsidR="001269FD" w:rsidRPr="00D06969" w:rsidRDefault="001269FD" w:rsidP="00DC6768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>Localidade</w:t>
            </w: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269FD" w:rsidRPr="00D06969" w:rsidRDefault="00C315EE" w:rsidP="00DC6768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NOVA BRASILANDIA</w:t>
            </w:r>
            <w:r w:rsidR="001269FD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/MT</w:t>
            </w:r>
          </w:p>
        </w:tc>
        <w:tc>
          <w:tcPr>
            <w:tcW w:w="6455" w:type="dxa"/>
          </w:tcPr>
          <w:p w:rsidR="001269FD" w:rsidRPr="00D06969" w:rsidRDefault="001269FD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06969" w:rsidRPr="00D06969" w:rsidTr="00034700">
        <w:tc>
          <w:tcPr>
            <w:tcW w:w="2781" w:type="dxa"/>
            <w:hideMark/>
          </w:tcPr>
          <w:p w:rsidR="001269FD" w:rsidRPr="00D06969" w:rsidRDefault="001269FD" w:rsidP="00DC6768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>Data</w:t>
            </w: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269FD" w:rsidRPr="00D06969" w:rsidRDefault="00AB745D" w:rsidP="00EA6680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SETEMBRO/</w:t>
            </w:r>
            <w:r w:rsidR="001269FD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201</w:t>
            </w:r>
            <w:r w:rsidR="00EA6680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455" w:type="dxa"/>
          </w:tcPr>
          <w:p w:rsidR="001269FD" w:rsidRPr="00D06969" w:rsidRDefault="001269FD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06969" w:rsidRPr="00D06969" w:rsidTr="00DF1F9F">
        <w:trPr>
          <w:trHeight w:val="1922"/>
        </w:trPr>
        <w:tc>
          <w:tcPr>
            <w:tcW w:w="2781" w:type="dxa"/>
            <w:hideMark/>
          </w:tcPr>
          <w:p w:rsidR="001269FD" w:rsidRPr="00D06969" w:rsidRDefault="001269FD" w:rsidP="00DC6768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>Descrição do Projeto</w:t>
            </w:r>
            <w:r w:rsidRPr="00D06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DF1F9F" w:rsidRPr="00D06969" w:rsidRDefault="001269FD" w:rsidP="00DF1F9F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 presente memorial</w:t>
            </w:r>
            <w:r w:rsidR="00855A9F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descritivo da construção</w:t>
            </w:r>
            <w:r w:rsidR="00EA6680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</w:t>
            </w:r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tem por objetivo fixar normas específicas para a </w:t>
            </w:r>
            <w:r w:rsidR="00EA6680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CONSTRUÇÃO DE MINI-INDÚSTRIA DE LATICÍNIOS, </w:t>
            </w:r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localizado no município de </w:t>
            </w:r>
            <w:r w:rsidR="00EA6680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NOVA BRASILÂ</w:t>
            </w:r>
            <w:r w:rsidR="00C315EE"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NDIA</w:t>
            </w:r>
            <w:r w:rsidRPr="00D06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455" w:type="dxa"/>
          </w:tcPr>
          <w:p w:rsidR="001269FD" w:rsidRPr="00D06969" w:rsidRDefault="001269FD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D06969" w:rsidRPr="00D06969" w:rsidTr="00034700">
        <w:tc>
          <w:tcPr>
            <w:tcW w:w="2781" w:type="dxa"/>
          </w:tcPr>
          <w:p w:rsidR="00DF1F9F" w:rsidRPr="00D06969" w:rsidRDefault="00DF1F9F" w:rsidP="00DF1F9F">
            <w:pPr>
              <w:tabs>
                <w:tab w:val="left" w:leader="dot" w:pos="2280"/>
              </w:tabs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069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INTRODUÇÃO</w:t>
            </w:r>
          </w:p>
        </w:tc>
        <w:tc>
          <w:tcPr>
            <w:tcW w:w="6484" w:type="dxa"/>
          </w:tcPr>
          <w:p w:rsidR="00DF1F9F" w:rsidRPr="00D06969" w:rsidRDefault="00DF1F9F" w:rsidP="00DF1F9F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455" w:type="dxa"/>
          </w:tcPr>
          <w:p w:rsidR="00DF1F9F" w:rsidRPr="00D06969" w:rsidRDefault="00DF1F9F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F1F9F" w:rsidRPr="00D06969" w:rsidRDefault="00DF1F9F" w:rsidP="00DF1F9F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O Memorial descritivo tem por finalidade caracterizar o objeto projetado, para </w:t>
      </w:r>
      <w:r w:rsidR="00F110EA" w:rsidRPr="00D06969">
        <w:rPr>
          <w:rFonts w:ascii="Arial" w:hAnsi="Arial" w:cs="Arial"/>
          <w:color w:val="000000" w:themeColor="text1"/>
          <w:sz w:val="20"/>
          <w:szCs w:val="20"/>
        </w:rPr>
        <w:t>melhor complementar o projeto arquitetônico e seu entendimento para execução.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110EA" w:rsidRPr="00D06969">
        <w:rPr>
          <w:rFonts w:ascii="Arial" w:hAnsi="Arial" w:cs="Arial"/>
          <w:color w:val="000000" w:themeColor="text1"/>
          <w:sz w:val="20"/>
          <w:szCs w:val="20"/>
        </w:rPr>
        <w:t>Fornece as informações relacionadas a quantidade, suas especificações, funções e formas que devem ser realizadas a construção da MINI-INDÚSTRIA DE LATICÍNIOS na cidade de Nova Brasilândia.</w:t>
      </w:r>
    </w:p>
    <w:p w:rsidR="002B40CD" w:rsidRPr="00D06969" w:rsidRDefault="00DF1F9F" w:rsidP="00DF1F9F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D</w:t>
      </w:r>
      <w:r w:rsidR="002B40CD" w:rsidRPr="00D06969">
        <w:rPr>
          <w:rFonts w:ascii="Arial" w:hAnsi="Arial" w:cs="Arial"/>
          <w:color w:val="000000" w:themeColor="text1"/>
          <w:sz w:val="20"/>
          <w:szCs w:val="20"/>
        </w:rPr>
        <w:t xml:space="preserve">e uma forma geral, o projeto da unidade industrial deve levar em consideração a segurança e o conforto </w:t>
      </w:r>
      <w:r w:rsidR="005A75C3" w:rsidRPr="00D06969">
        <w:rPr>
          <w:rFonts w:ascii="Arial" w:hAnsi="Arial" w:cs="Arial"/>
          <w:color w:val="000000" w:themeColor="text1"/>
          <w:sz w:val="20"/>
          <w:szCs w:val="20"/>
        </w:rPr>
        <w:t xml:space="preserve">dos trabalhadores e de quem frequenta </w:t>
      </w:r>
      <w:r w:rsidR="002B40CD" w:rsidRPr="00D06969">
        <w:rPr>
          <w:rFonts w:ascii="Arial" w:hAnsi="Arial" w:cs="Arial"/>
          <w:color w:val="000000" w:themeColor="text1"/>
          <w:sz w:val="20"/>
          <w:szCs w:val="20"/>
        </w:rPr>
        <w:t xml:space="preserve">a unidade, ou seja, deve apresentar condições de iluminação, arejamento, índices de ruídos adequados e proporcionar facilidades na higienização, manutenção dos equipamentos, minimizar as probabilidades </w:t>
      </w:r>
      <w:r w:rsidR="005A75C3" w:rsidRPr="00D06969">
        <w:rPr>
          <w:rFonts w:ascii="Arial" w:hAnsi="Arial" w:cs="Arial"/>
          <w:color w:val="000000" w:themeColor="text1"/>
          <w:sz w:val="20"/>
          <w:szCs w:val="20"/>
        </w:rPr>
        <w:t>de contaminações</w:t>
      </w:r>
      <w:r w:rsidR="002B40CD" w:rsidRPr="00D06969">
        <w:rPr>
          <w:rFonts w:ascii="Arial" w:hAnsi="Arial" w:cs="Arial"/>
          <w:color w:val="000000" w:themeColor="text1"/>
          <w:sz w:val="20"/>
          <w:szCs w:val="20"/>
        </w:rPr>
        <w:t xml:space="preserve"> e impedir a entrada de pragas e animais de qualquer espécie. Na elaboração do projeto devem ser previstos: otimização dos espaços, área para ampliações futuras, áreas para descarte de resíduos longe da unidade de processamento, instalações sanitárias sem comunicação direta com o setor de processamento, e meios de controle de insetos, pássaros e roedores no setor de produção.</w:t>
      </w:r>
    </w:p>
    <w:p w:rsidR="002B40CD" w:rsidRPr="00D06969" w:rsidRDefault="002B40CD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As recomendações listadas a seguir foram baseadas no Manual de Boas Práticas de Fabricação para a Indústria de Alimentos publicado pelo SBCTA (Sociedade Brasileira de Ciência e Tecnologia de Alimentos) e complementadas com algumas especificações da indústria de laticínios, mas não reproduzem as regras na íntegra. Pretende-se neste perfil fornecer informações suficientes para alertar o empreendedor quanto aos esforços necessários para atingir as exigências legais e os padrões mínimos de qualidade. Recomenda-se que ao se decidir por realmente realizar um investimento como este, o empreendedor procure o auxílio de profissionais da área, informe-se sobre os aspectos legais vigentes e consulte literaturas mais aprofundadas.</w:t>
      </w:r>
    </w:p>
    <w:p w:rsidR="005A75C3" w:rsidRPr="00D06969" w:rsidRDefault="005A75C3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D06969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ARQUITETURA</w:t>
      </w:r>
    </w:p>
    <w:p w:rsidR="00B14AA8" w:rsidRPr="00D06969" w:rsidRDefault="00096FAB" w:rsidP="00B14AA8">
      <w:pPr>
        <w:keepLines/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</w:t>
      </w:r>
      <w:r w:rsidR="004D5C60" w:rsidRPr="00D06969">
        <w:rPr>
          <w:rFonts w:ascii="Arial" w:hAnsi="Arial" w:cs="Arial"/>
          <w:color w:val="000000" w:themeColor="text1"/>
          <w:sz w:val="20"/>
          <w:szCs w:val="20"/>
        </w:rPr>
        <w:t xml:space="preserve"> cidade de Nova Brasilândia,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onde será implantada a MINI-INDÚSTRIA DE LATICÍNIOS, possui</w:t>
      </w:r>
      <w:r w:rsidRPr="00D0696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uma população</w:t>
      </w:r>
      <w:r w:rsidR="004D5C60" w:rsidRPr="00D06969">
        <w:rPr>
          <w:rFonts w:ascii="Arial" w:hAnsi="Arial" w:cs="Arial"/>
          <w:color w:val="000000" w:themeColor="text1"/>
          <w:sz w:val="20"/>
          <w:szCs w:val="20"/>
        </w:rPr>
        <w:t xml:space="preserve"> de 3.931 habitantes, sendo que 29,59% estão na área rural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. O município é formado por uma grande bacia leiteira, cerca de 90% dos agricultores familiares tem o leite como sua principal fonte de renda.</w:t>
      </w:r>
      <w:r w:rsidR="00B14AA8" w:rsidRPr="00D06969">
        <w:rPr>
          <w:rFonts w:ascii="Arial" w:hAnsi="Arial" w:cs="Arial"/>
          <w:color w:val="000000" w:themeColor="text1"/>
          <w:sz w:val="20"/>
          <w:szCs w:val="20"/>
        </w:rPr>
        <w:t xml:space="preserve"> Um dos maiores problemas que os produtores enfrentam por lá, é a ausência de demanda para toda produção que eles possuem, sendo obrigados a procurar soluções em outras regiões do Estado, porém devido </w:t>
      </w:r>
      <w:proofErr w:type="spellStart"/>
      <w:r w:rsidR="00B14AA8" w:rsidRPr="00D06969">
        <w:rPr>
          <w:rFonts w:ascii="Arial" w:hAnsi="Arial" w:cs="Arial"/>
          <w:color w:val="000000" w:themeColor="text1"/>
          <w:sz w:val="20"/>
          <w:szCs w:val="20"/>
        </w:rPr>
        <w:t>a</w:t>
      </w:r>
      <w:proofErr w:type="spellEnd"/>
      <w:r w:rsidR="00B14AA8" w:rsidRPr="00D06969">
        <w:rPr>
          <w:rFonts w:ascii="Arial" w:hAnsi="Arial" w:cs="Arial"/>
          <w:color w:val="000000" w:themeColor="text1"/>
          <w:sz w:val="20"/>
          <w:szCs w:val="20"/>
        </w:rPr>
        <w:t xml:space="preserve"> falta de um Serviço de Inspeção Municipal, Estadual ou Federal (SIM, SISE ou SIF), muitos transformam o leite em se</w:t>
      </w:r>
      <w:r w:rsidR="00F9058D" w:rsidRPr="00D06969">
        <w:rPr>
          <w:rFonts w:ascii="Arial" w:hAnsi="Arial" w:cs="Arial"/>
          <w:color w:val="000000" w:themeColor="text1"/>
          <w:sz w:val="20"/>
          <w:szCs w:val="20"/>
        </w:rPr>
        <w:t xml:space="preserve">us derivados, como o queijo </w:t>
      </w:r>
      <w:proofErr w:type="spellStart"/>
      <w:r w:rsidR="00F9058D" w:rsidRPr="00D06969">
        <w:rPr>
          <w:rFonts w:ascii="Arial" w:hAnsi="Arial" w:cs="Arial"/>
          <w:color w:val="000000" w:themeColor="text1"/>
          <w:sz w:val="20"/>
          <w:szCs w:val="20"/>
        </w:rPr>
        <w:t>muç</w:t>
      </w:r>
      <w:r w:rsidR="00B14AA8" w:rsidRPr="00D06969">
        <w:rPr>
          <w:rFonts w:ascii="Arial" w:hAnsi="Arial" w:cs="Arial"/>
          <w:color w:val="000000" w:themeColor="text1"/>
          <w:sz w:val="20"/>
          <w:szCs w:val="20"/>
        </w:rPr>
        <w:t>arela</w:t>
      </w:r>
      <w:proofErr w:type="spellEnd"/>
      <w:r w:rsidR="00B14AA8" w:rsidRPr="00D06969">
        <w:rPr>
          <w:rFonts w:ascii="Arial" w:hAnsi="Arial" w:cs="Arial"/>
          <w:color w:val="000000" w:themeColor="text1"/>
          <w:sz w:val="20"/>
          <w:szCs w:val="20"/>
        </w:rPr>
        <w:t>, através de micro industrias clandestinas, comercializando de forma irregular nas cidades vizinhas, na qual poderá colocar em risco a saúde pública.</w:t>
      </w:r>
    </w:p>
    <w:p w:rsidR="004973DB" w:rsidRPr="00D06969" w:rsidRDefault="00CB192B" w:rsidP="004973DB">
      <w:pPr>
        <w:keepLines/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Sendo assim, diante dos motivos ressaltados, fica justificado a necessidade da implantação de uma Micro Industria de laticínio, para otimizar os problemas e contribuir para uma maior renda para as famílias de agricultores. Existe a possibilidade </w:t>
      </w:r>
      <w:r w:rsidR="004973DB" w:rsidRPr="00D06969">
        <w:rPr>
          <w:rFonts w:ascii="Arial" w:hAnsi="Arial" w:cs="Arial"/>
          <w:color w:val="000000" w:themeColor="text1"/>
          <w:sz w:val="20"/>
          <w:szCs w:val="20"/>
        </w:rPr>
        <w:t>de o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município abrir espaço para a diversificação também do uso e industrialização do leite produzido na cidade, abrangendo as atividades e trazendo uma maior opção de alimentos, como o queijo, iogurte, manteiga, bebida láctea, entre outros. </w:t>
      </w:r>
    </w:p>
    <w:p w:rsidR="00B14AA8" w:rsidRPr="00D06969" w:rsidRDefault="004973DB" w:rsidP="004973DB">
      <w:pPr>
        <w:keepLines/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color w:val="000000" w:themeColor="text1"/>
          <w:sz w:val="20"/>
          <w:szCs w:val="20"/>
        </w:rPr>
        <w:t>TERRENO</w:t>
      </w:r>
      <w:r w:rsidR="00B14AA8" w:rsidRPr="00D0696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5A75C3" w:rsidRPr="00D06969" w:rsidRDefault="001208BB" w:rsidP="00427D02">
      <w:pPr>
        <w:keepLines/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A área escolhida para a implantação do laticínio deve ser 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suficientemente ampla para comportar todas as operações necessárias ao funcionamento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, prevendo futura expansão, e com um afastamento mínimo de 10 (dez) metros dos limites das vias públicas ou outras divisas. A área terá que possibilitar a circulação interna de veículos, de modo a facilitar a chegada de matérias primas e saída de produtos acabados.</w:t>
      </w:r>
    </w:p>
    <w:p w:rsidR="001208BB" w:rsidRPr="00D06969" w:rsidRDefault="001208BB" w:rsidP="001208BB">
      <w:pPr>
        <w:spacing w:line="360" w:lineRule="auto"/>
        <w:ind w:firstLine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As áreas circundantes, tais como, pátios e ruas d</w:t>
      </w:r>
      <w:r w:rsidR="00800924" w:rsidRPr="00D06969">
        <w:rPr>
          <w:rFonts w:ascii="Arial" w:hAnsi="Arial" w:cs="Arial"/>
          <w:color w:val="000000" w:themeColor="text1"/>
          <w:sz w:val="20"/>
          <w:szCs w:val="20"/>
        </w:rPr>
        <w:t>e acesso deverão ser pavimentada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s, de modo a não permitir formação de poeira, bem como facilitar o perfeito escoamento das águas. As demais áreas deverão ser gramadas. O material a ser usado na pavimentação, além de não permitir a formação de pó, deverá possibilitar a limpeza do pátio.</w:t>
      </w:r>
      <w:r w:rsidR="00427D02" w:rsidRPr="00D06969">
        <w:rPr>
          <w:rFonts w:ascii="Arial" w:hAnsi="Arial" w:cs="Arial"/>
          <w:color w:val="000000" w:themeColor="text1"/>
          <w:sz w:val="20"/>
          <w:szCs w:val="20"/>
        </w:rPr>
        <w:t xml:space="preserve"> A área do complexo industrial terá que ser delimitada de modo a não permitir a entrada de animais e pessoas estranhas.</w:t>
      </w:r>
    </w:p>
    <w:p w:rsidR="004973DB" w:rsidRPr="00D06969" w:rsidRDefault="004973DB" w:rsidP="001208BB">
      <w:pPr>
        <w:spacing w:line="360" w:lineRule="auto"/>
        <w:ind w:firstLine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Deve ser levada em consideração a posição da fábrica em relaç</w:t>
      </w:r>
      <w:r w:rsidR="00371929" w:rsidRPr="00D06969">
        <w:rPr>
          <w:rFonts w:ascii="Arial" w:hAnsi="Arial" w:cs="Arial"/>
          <w:color w:val="000000" w:themeColor="text1"/>
          <w:sz w:val="20"/>
          <w:szCs w:val="20"/>
        </w:rPr>
        <w:t>ão a cidade, uns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dos aspectos de fundamental importância, </w:t>
      </w:r>
      <w:r w:rsidR="00030D8F" w:rsidRPr="00D06969">
        <w:rPr>
          <w:rFonts w:ascii="Arial" w:hAnsi="Arial" w:cs="Arial"/>
          <w:color w:val="000000" w:themeColor="text1"/>
          <w:sz w:val="20"/>
          <w:szCs w:val="20"/>
        </w:rPr>
        <w:t>é a facilidade de obtenç</w:t>
      </w:r>
      <w:r w:rsidR="007C2013" w:rsidRPr="00D06969">
        <w:rPr>
          <w:rFonts w:ascii="Arial" w:hAnsi="Arial" w:cs="Arial"/>
          <w:color w:val="000000" w:themeColor="text1"/>
          <w:sz w:val="20"/>
          <w:szCs w:val="20"/>
        </w:rPr>
        <w:t>ão da</w:t>
      </w:r>
      <w:r w:rsidR="00030D8F" w:rsidRPr="00D06969">
        <w:rPr>
          <w:rFonts w:ascii="Arial" w:hAnsi="Arial" w:cs="Arial"/>
          <w:color w:val="000000" w:themeColor="text1"/>
          <w:sz w:val="20"/>
          <w:szCs w:val="20"/>
        </w:rPr>
        <w:t xml:space="preserve"> mat</w:t>
      </w:r>
      <w:r w:rsidR="007C2013" w:rsidRPr="00D06969">
        <w:rPr>
          <w:rFonts w:ascii="Arial" w:hAnsi="Arial" w:cs="Arial"/>
          <w:color w:val="000000" w:themeColor="text1"/>
          <w:sz w:val="20"/>
          <w:szCs w:val="20"/>
        </w:rPr>
        <w:t>éria</w:t>
      </w:r>
      <w:r w:rsidR="00030D8F" w:rsidRPr="00D06969">
        <w:rPr>
          <w:rFonts w:ascii="Arial" w:hAnsi="Arial" w:cs="Arial"/>
          <w:color w:val="000000" w:themeColor="text1"/>
          <w:sz w:val="20"/>
          <w:szCs w:val="20"/>
        </w:rPr>
        <w:t xml:space="preserve"> prima, ventos dominantes opostos a cidade, ter fácil acesso, fácil fornecimento de energia elétrica, meios de comunicação e abastecimento de água potável. Quando necessário, apresentar proposta de barreira vegetal para </w:t>
      </w:r>
      <w:r w:rsidR="007C2013" w:rsidRPr="00D06969">
        <w:rPr>
          <w:rFonts w:ascii="Arial" w:hAnsi="Arial" w:cs="Arial"/>
          <w:color w:val="000000" w:themeColor="text1"/>
          <w:sz w:val="20"/>
          <w:szCs w:val="20"/>
        </w:rPr>
        <w:t>filtrar</w:t>
      </w:r>
      <w:r w:rsidR="00030D8F" w:rsidRPr="00D06969">
        <w:rPr>
          <w:rFonts w:ascii="Arial" w:hAnsi="Arial" w:cs="Arial"/>
          <w:color w:val="000000" w:themeColor="text1"/>
          <w:sz w:val="20"/>
          <w:szCs w:val="20"/>
        </w:rPr>
        <w:t xml:space="preserve"> odores</w:t>
      </w:r>
      <w:r w:rsidR="007C2013" w:rsidRPr="00D06969">
        <w:rPr>
          <w:rFonts w:ascii="Arial" w:hAnsi="Arial" w:cs="Arial"/>
          <w:color w:val="000000" w:themeColor="text1"/>
          <w:sz w:val="20"/>
          <w:szCs w:val="20"/>
        </w:rPr>
        <w:t xml:space="preserve"> e diminuir a velocidade dos ventos, </w:t>
      </w:r>
      <w:r w:rsidR="00F9058D" w:rsidRPr="00D06969">
        <w:rPr>
          <w:rFonts w:ascii="Arial" w:hAnsi="Arial" w:cs="Arial"/>
          <w:color w:val="000000" w:themeColor="text1"/>
          <w:sz w:val="20"/>
          <w:szCs w:val="20"/>
        </w:rPr>
        <w:t>assim minimizando os impactos ambientais de atividades agroindustriais.</w:t>
      </w:r>
    </w:p>
    <w:p w:rsidR="003F00EE" w:rsidRPr="00D06969" w:rsidRDefault="003F00EE" w:rsidP="001208BB">
      <w:pPr>
        <w:spacing w:line="360" w:lineRule="auto"/>
        <w:ind w:firstLine="3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9058D" w:rsidRPr="00D06969" w:rsidRDefault="00F9058D" w:rsidP="001208BB">
      <w:pPr>
        <w:spacing w:line="360" w:lineRule="auto"/>
        <w:ind w:firstLine="36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color w:val="000000" w:themeColor="text1"/>
          <w:sz w:val="20"/>
          <w:szCs w:val="20"/>
        </w:rPr>
        <w:t>TERRENO DO PROJETO</w:t>
      </w:r>
    </w:p>
    <w:p w:rsidR="00F9058D" w:rsidRPr="00D06969" w:rsidRDefault="00F9058D" w:rsidP="003F00EE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O terreno do projeto da mini-indústria de laticínios, para Nova Brasilândia, </w:t>
      </w:r>
      <w:r w:rsidR="00371929" w:rsidRPr="00D06969">
        <w:rPr>
          <w:rFonts w:ascii="Arial" w:hAnsi="Arial" w:cs="Arial"/>
          <w:color w:val="000000" w:themeColor="text1"/>
          <w:sz w:val="20"/>
          <w:szCs w:val="20"/>
        </w:rPr>
        <w:t>está localizado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na Rodovia MT-140, S/N°, Zona Rural, com uma área total de </w:t>
      </w:r>
      <w:r w:rsidR="00302A27" w:rsidRPr="00D06969">
        <w:rPr>
          <w:rFonts w:ascii="Arial" w:hAnsi="Arial" w:cs="Arial"/>
          <w:color w:val="000000" w:themeColor="text1"/>
          <w:sz w:val="20"/>
          <w:szCs w:val="20"/>
        </w:rPr>
        <w:t>1,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4 hectares, sua coordenada geográfica é 14°55'3.23"S/ 54°58'27.45"O. A área ocupada para implantar o laticínio, foi de 3.480m², contendo duas edificações</w:t>
      </w:r>
      <w:r w:rsidR="007E6414" w:rsidRPr="00D06969">
        <w:rPr>
          <w:rFonts w:ascii="Arial" w:hAnsi="Arial" w:cs="Arial"/>
          <w:color w:val="000000" w:themeColor="text1"/>
          <w:sz w:val="20"/>
          <w:szCs w:val="20"/>
        </w:rPr>
        <w:t xml:space="preserve"> principais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, a administração e a própria indústria, </w:t>
      </w:r>
      <w:r w:rsidR="007E6414" w:rsidRPr="00D06969">
        <w:rPr>
          <w:rFonts w:ascii="Arial" w:hAnsi="Arial" w:cs="Arial"/>
          <w:color w:val="000000" w:themeColor="text1"/>
          <w:sz w:val="20"/>
          <w:szCs w:val="20"/>
        </w:rPr>
        <w:t xml:space="preserve">a caldeira, 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áreas verdes e o estacionamento.</w:t>
      </w:r>
      <w:r w:rsidR="00302A27" w:rsidRPr="00D069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3B7B31" w:rsidRPr="00D06969" w:rsidRDefault="004C7772" w:rsidP="003F00EE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Nova Brasilândia tem o cerrado como seu principal bioma, sendo esse a segunda maior formação vegetal brasileira. Suas árvores e plantas vivem em meio a uma vegetação rala e rasteira, e campos limpos ou matas não muito altas. </w:t>
      </w:r>
      <w:r w:rsidR="00342215" w:rsidRPr="00D06969">
        <w:rPr>
          <w:rFonts w:ascii="Arial" w:hAnsi="Arial" w:cs="Arial"/>
          <w:color w:val="000000" w:themeColor="text1"/>
          <w:sz w:val="20"/>
          <w:szCs w:val="20"/>
        </w:rPr>
        <w:t>Por essa razão, foi realizado um projeto paisagístico, para apresentar uma barreira vegetal em uma das laterais do terreno do laticínio, para que os ventos dominantes possam ser filtrados e evitando qualquer impacto ambiental que o odor ocasionado pela agroindústria possa trazer.</w:t>
      </w:r>
      <w:r w:rsidR="00E476BD" w:rsidRPr="00D069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B7B31" w:rsidRPr="00D06969">
        <w:rPr>
          <w:rFonts w:ascii="Arial" w:hAnsi="Arial" w:cs="Arial"/>
          <w:color w:val="000000" w:themeColor="text1"/>
          <w:sz w:val="20"/>
          <w:szCs w:val="20"/>
        </w:rPr>
        <w:t xml:space="preserve">Além da vegetação, foi escolhido a brita na área de circulação dos veículos para que evite espalhar poeira e </w:t>
      </w:r>
      <w:r w:rsidR="00E476BD" w:rsidRPr="00D06969">
        <w:rPr>
          <w:rFonts w:ascii="Arial" w:hAnsi="Arial" w:cs="Arial"/>
          <w:color w:val="000000" w:themeColor="text1"/>
          <w:sz w:val="20"/>
          <w:szCs w:val="20"/>
        </w:rPr>
        <w:t>sujeira no local.</w:t>
      </w:r>
    </w:p>
    <w:p w:rsidR="00342215" w:rsidRPr="00D06969" w:rsidRDefault="00342215" w:rsidP="003F00EE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Todas as limitações foram respeitadas através do desenvolvimento do projeto arquitetônico, no qual pode ser observada na implantação da primeira prancha. O laticínio foi projetado </w:t>
      </w:r>
      <w:r w:rsidR="003B7B31" w:rsidRPr="00D06969">
        <w:rPr>
          <w:rFonts w:ascii="Arial" w:hAnsi="Arial" w:cs="Arial"/>
          <w:color w:val="000000" w:themeColor="text1"/>
          <w:sz w:val="20"/>
          <w:szCs w:val="20"/>
        </w:rPr>
        <w:t>pensando na funcionalidade e higiene do estabelecimento, adequando com materiais de qualidade e o melhor fluxo, para evitar contaminações e proliferação de bactérias.</w:t>
      </w:r>
    </w:p>
    <w:p w:rsidR="00855A9F" w:rsidRPr="00D06969" w:rsidRDefault="00855A9F" w:rsidP="00AB745D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Área construída</w:t>
      </w:r>
    </w:p>
    <w:p w:rsidR="002B40CD" w:rsidRPr="00D06969" w:rsidRDefault="002B40CD" w:rsidP="003F00EE">
      <w:pPr>
        <w:keepLines/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A área construída deverá ser compatível com a capacidade do estabelecimento e tipo de equipamentos, </w:t>
      </w:r>
      <w:r w:rsidR="00A651D2" w:rsidRPr="00D06969">
        <w:rPr>
          <w:rFonts w:ascii="Arial" w:hAnsi="Arial" w:cs="Arial"/>
          <w:color w:val="000000" w:themeColor="text1"/>
          <w:sz w:val="20"/>
          <w:szCs w:val="20"/>
        </w:rPr>
        <w:t>tendo a edificação destinada exclusivamente a fabricação de laticínios.</w:t>
      </w:r>
    </w:p>
    <w:p w:rsidR="00202313" w:rsidRPr="00D06969" w:rsidRDefault="00202313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 xml:space="preserve">Administração - Área construída: </w:t>
      </w:r>
      <w:r w:rsidR="00E476BD"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72</w:t>
      </w:r>
      <w:r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,</w:t>
      </w:r>
      <w:r w:rsidR="00E476BD"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25</w:t>
      </w:r>
      <w:r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m²</w:t>
      </w:r>
    </w:p>
    <w:p w:rsidR="00202313" w:rsidRPr="00D06969" w:rsidRDefault="00202313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Indústria - Área construída: 21</w:t>
      </w:r>
      <w:r w:rsidR="00E476BD"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1</w:t>
      </w:r>
      <w:r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,</w:t>
      </w:r>
      <w:r w:rsidR="00E476BD"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8</w:t>
      </w:r>
      <w:r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5m²</w:t>
      </w:r>
    </w:p>
    <w:p w:rsidR="00F051C4" w:rsidRPr="00D06969" w:rsidRDefault="00E476BD" w:rsidP="00B116CB">
      <w:pPr>
        <w:pStyle w:val="PargrafodaLista"/>
        <w:keepLines/>
        <w:widowControl w:val="0"/>
        <w:autoSpaceDE w:val="0"/>
        <w:autoSpaceDN w:val="0"/>
        <w:adjustRightInd w:val="0"/>
        <w:spacing w:after="240" w:line="360" w:lineRule="auto"/>
        <w:jc w:val="both"/>
        <w:rPr>
          <w:rStyle w:val="nfase"/>
          <w:rFonts w:ascii="Arial" w:eastAsiaTheme="minorEastAsia" w:hAnsi="Arial" w:cs="Arial"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Área total construída: 284,10</w:t>
      </w:r>
      <w:r w:rsidR="00C13B4D"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m²</w:t>
      </w:r>
    </w:p>
    <w:p w:rsidR="003858E1" w:rsidRPr="00D06969" w:rsidRDefault="003858E1" w:rsidP="003858E1">
      <w:pPr>
        <w:keepLines/>
        <w:widowControl w:val="0"/>
        <w:autoSpaceDE w:val="0"/>
        <w:autoSpaceDN w:val="0"/>
        <w:adjustRightInd w:val="0"/>
        <w:spacing w:after="120" w:line="360" w:lineRule="auto"/>
        <w:jc w:val="both"/>
        <w:rPr>
          <w:rStyle w:val="nfase"/>
          <w:rFonts w:ascii="Arial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hAnsi="Arial" w:cs="Arial"/>
          <w:b/>
          <w:i w:val="0"/>
          <w:color w:val="000000" w:themeColor="text1"/>
        </w:rPr>
        <w:t>INDÚSTRIA</w:t>
      </w:r>
    </w:p>
    <w:p w:rsidR="00CD6300" w:rsidRPr="00D06969" w:rsidRDefault="00EF3D52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A edificação da indústria possui uma entrada direta ao setor de processamento do leite, </w:t>
      </w:r>
      <w:r w:rsidR="00EE76B4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as demais entradas, como a plataforma de recepção, têm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contato apenas pelo óculo com dimensão de 1,00mx0,80m</w:t>
      </w:r>
      <w:r w:rsidR="00EE76B4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, e o departamento de embalagem primária, com um óculo </w:t>
      </w:r>
      <w:r w:rsidR="00B116CB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d</w:t>
      </w:r>
      <w:r w:rsidR="00EE76B4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e 0,80mx0,80m.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</w:t>
      </w:r>
      <w:r w:rsidR="00EE76B4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Os funcionários precisam antes passar pela entrada sanitária</w:t>
      </w:r>
      <w:r w:rsidR="00B116CB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, onde realizam</w:t>
      </w:r>
      <w:r w:rsidR="00EE76B4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sua higiene pessoal, com o lavatório de mãos e botas, ambas acionadas através de um pedal, e assepsia, que impede a contaminação de micro-organismos.</w:t>
      </w:r>
      <w:r w:rsidR="007E6414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</w:t>
      </w:r>
    </w:p>
    <w:p w:rsidR="00CD6300" w:rsidRPr="00D06969" w:rsidRDefault="00667DC2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Ao lado da plataforma de recepção, terá o laboratório, para que seja feito antes uma análise sobre os valores higiênicos e comercial do material</w:t>
      </w:r>
      <w:r w:rsidR="00CD6300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, este deve estar </w:t>
      </w:r>
      <w:r w:rsidR="00CD6300" w:rsidRPr="00D06969">
        <w:rPr>
          <w:rFonts w:ascii="Arial" w:hAnsi="Arial" w:cs="Arial"/>
          <w:color w:val="000000" w:themeColor="text1"/>
          <w:sz w:val="20"/>
          <w:szCs w:val="20"/>
        </w:rPr>
        <w:t xml:space="preserve">localizado de maneira estratégica, de modo a facilitar </w:t>
      </w:r>
      <w:r w:rsidR="00B116CB" w:rsidRPr="00D06969">
        <w:rPr>
          <w:rFonts w:ascii="Arial" w:hAnsi="Arial" w:cs="Arial"/>
          <w:color w:val="000000" w:themeColor="text1"/>
          <w:sz w:val="20"/>
          <w:szCs w:val="20"/>
        </w:rPr>
        <w:t>est</w:t>
      </w:r>
      <w:r w:rsidR="00CD6300" w:rsidRPr="00D06969">
        <w:rPr>
          <w:rFonts w:ascii="Arial" w:hAnsi="Arial" w:cs="Arial"/>
          <w:color w:val="000000" w:themeColor="text1"/>
          <w:sz w:val="20"/>
          <w:szCs w:val="20"/>
        </w:rPr>
        <w:t>a colheita de amostras e a realização de todas as análises de rotina necessárias à seleção do leite, permitindo-se a sua instalação na recepção, a fim de atender também as a</w:t>
      </w:r>
      <w:r w:rsidR="00B116CB" w:rsidRPr="00D06969">
        <w:rPr>
          <w:rFonts w:ascii="Arial" w:hAnsi="Arial" w:cs="Arial"/>
          <w:color w:val="000000" w:themeColor="text1"/>
          <w:sz w:val="20"/>
          <w:szCs w:val="20"/>
        </w:rPr>
        <w:t>valiações</w:t>
      </w:r>
      <w:r w:rsidR="00CD6300" w:rsidRPr="00D06969">
        <w:rPr>
          <w:rFonts w:ascii="Arial" w:hAnsi="Arial" w:cs="Arial"/>
          <w:color w:val="000000" w:themeColor="text1"/>
          <w:sz w:val="20"/>
          <w:szCs w:val="20"/>
        </w:rPr>
        <w:t xml:space="preserve"> de rotina do leite “in natura”, e/ou </w:t>
      </w:r>
      <w:proofErr w:type="spellStart"/>
      <w:r w:rsidR="00CD6300" w:rsidRPr="00D06969">
        <w:rPr>
          <w:rFonts w:ascii="Arial" w:hAnsi="Arial" w:cs="Arial"/>
          <w:color w:val="000000" w:themeColor="text1"/>
          <w:sz w:val="20"/>
          <w:szCs w:val="20"/>
        </w:rPr>
        <w:t>pré</w:t>
      </w:r>
      <w:proofErr w:type="spellEnd"/>
      <w:r w:rsidR="00CD6300" w:rsidRPr="00D06969">
        <w:rPr>
          <w:rFonts w:ascii="Arial" w:hAnsi="Arial" w:cs="Arial"/>
          <w:color w:val="000000" w:themeColor="text1"/>
          <w:sz w:val="20"/>
          <w:szCs w:val="20"/>
        </w:rPr>
        <w:t>-beneficiado e/ou beneficiado.</w:t>
      </w:r>
    </w:p>
    <w:p w:rsidR="00CD6300" w:rsidRPr="00D06969" w:rsidRDefault="00CD6300" w:rsidP="00CD6300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Os laboratórios serão instalados e convenientemente equipados para um perfeito controle físico-químico e microbiológico</w:t>
      </w:r>
      <w:r w:rsidR="00B116CB" w:rsidRPr="00D06969">
        <w:rPr>
          <w:rFonts w:ascii="Arial" w:hAnsi="Arial" w:cs="Arial"/>
          <w:color w:val="000000" w:themeColor="text1"/>
          <w:sz w:val="20"/>
          <w:szCs w:val="20"/>
        </w:rPr>
        <w:t xml:space="preserve"> da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matéria prima e/ou produtos, em todos os estabelecimentos de laticínios.</w:t>
      </w:r>
    </w:p>
    <w:p w:rsidR="00A651D2" w:rsidRPr="00D06969" w:rsidRDefault="00A651D2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O projeto conta também com ambientes para produção de iogurte</w:t>
      </w:r>
      <w:r w:rsidR="00365432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e 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doce de leite, destinada não só ao processo como também a estocagem destes alimentos. Nesta indústria terá duas câmaras, uma para a salga e secagem, e a outra para estocagem, ambas feitas de </w:t>
      </w:r>
      <w:proofErr w:type="spellStart"/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isopainel</w:t>
      </w:r>
      <w:proofErr w:type="spellEnd"/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, que tem um núcleo isolante, ideal para câmaras frigorificas, outra vantagem deste material é a sua flexibilidade com o layout</w:t>
      </w:r>
      <w:r w:rsidR="00667DC2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e seu baixo peso.</w:t>
      </w:r>
    </w:p>
    <w:p w:rsidR="00EE76B4" w:rsidRPr="00D06969" w:rsidRDefault="00667DC2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Para seguir o conceito de higiene e qualidade, o projeto tem o departamento de caixas e utensílios</w:t>
      </w:r>
      <w:r w:rsidR="00365432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,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e outra de higienização das caixas que serão utilizadas para os alimentos. Primeiro passa pelo setor de higienização e depois através do óculo é passado para </w:t>
      </w:r>
      <w:r w:rsidR="00365432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o departamento de utensílios.</w:t>
      </w:r>
    </w:p>
    <w:p w:rsidR="00365432" w:rsidRPr="00D06969" w:rsidRDefault="00365432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A sala de processamento, pasteurização e produção do queijo possui uma área de aproximadamente 62m², o qual terá capacidade de industrialização diária de 250kg/dia. </w:t>
      </w:r>
      <w:r w:rsidR="00320838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Destinada para receber equipamentos como balança, mesas de inox, conjunto de pasteurizador, tanque para fabricação de queijos, picadeira de massa, </w:t>
      </w:r>
      <w:proofErr w:type="spellStart"/>
      <w:r w:rsidR="00320838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moldadeira</w:t>
      </w:r>
      <w:proofErr w:type="spellEnd"/>
      <w:r w:rsidR="00320838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, mesa de manipulação e bancada de embalagem.</w:t>
      </w:r>
    </w:p>
    <w:p w:rsidR="00667DC2" w:rsidRPr="00D06969" w:rsidRDefault="00320838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Toda a indústria terá o </w:t>
      </w:r>
      <w:proofErr w:type="spellStart"/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granilite</w:t>
      </w:r>
      <w:proofErr w:type="spellEnd"/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como piso,</w:t>
      </w:r>
      <w:r w:rsidR="007E6414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por ser resistente e ter vida longa.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</w:t>
      </w:r>
      <w:r w:rsidR="007E6414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E pintura acrílica e/ou revestimento cerâmico até 2metros de altura nas paredes, pois são materiais não absorventes e laváveis. O forro será de PVC em toda indústria, exceto nas c</w:t>
      </w:r>
      <w:r w:rsidR="009549EC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âmaras, que será de </w:t>
      </w:r>
      <w:proofErr w:type="spellStart"/>
      <w:r w:rsidR="009549EC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isopainel</w:t>
      </w:r>
      <w:proofErr w:type="spellEnd"/>
      <w:r w:rsidR="009549EC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.</w:t>
      </w:r>
    </w:p>
    <w:p w:rsidR="003F00EE" w:rsidRPr="00D06969" w:rsidRDefault="003F00EE" w:rsidP="003F00EE">
      <w:pPr>
        <w:spacing w:after="360"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Em todas as seções industriais o pé direito será de 4,0 (quatro) metros. Nas câmaras frias esta altura será de 2,80 (dois e oitenta) metros.</w:t>
      </w:r>
    </w:p>
    <w:p w:rsidR="003858E1" w:rsidRPr="00D06969" w:rsidRDefault="003858E1" w:rsidP="00B116CB">
      <w:pPr>
        <w:keepLines/>
        <w:widowControl w:val="0"/>
        <w:autoSpaceDE w:val="0"/>
        <w:autoSpaceDN w:val="0"/>
        <w:adjustRightInd w:val="0"/>
        <w:spacing w:after="120" w:line="360" w:lineRule="auto"/>
        <w:ind w:firstLine="360"/>
        <w:jc w:val="both"/>
        <w:rPr>
          <w:rStyle w:val="nfase"/>
          <w:rFonts w:ascii="Arial" w:hAnsi="Arial" w:cs="Arial"/>
          <w:b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b/>
          <w:i w:val="0"/>
          <w:color w:val="000000" w:themeColor="text1"/>
          <w:sz w:val="20"/>
          <w:szCs w:val="20"/>
        </w:rPr>
        <w:t>ADMINISTRAÇÃO</w:t>
      </w:r>
    </w:p>
    <w:p w:rsidR="003858E1" w:rsidRPr="00D06969" w:rsidRDefault="00D14793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A</w:t>
      </w:r>
      <w:r w:rsidR="008F68EA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administração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possui 72,25m² e</w:t>
      </w:r>
      <w:r w:rsidR="008F68EA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foi dividido em áreas como vestiários femininos e masculinos, banheiros para PNE, uma lavanderia, cozinha para os funcionários, departamento de embalagem secundária, e a sala de administração. O 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bloco administrativo e o bloco da</w:t>
      </w:r>
      <w:r w:rsidR="008F68EA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indústria ficam a seis metros de distância, prevendo um melhor fluxo e funcionalidade para os funcionários</w:t>
      </w: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se locomoverem.</w:t>
      </w:r>
    </w:p>
    <w:p w:rsidR="002B40CD" w:rsidRDefault="002B40CD" w:rsidP="003F00EE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Administração possuirá pé direito de 2,80 (dois e oitenta) metros.</w:t>
      </w:r>
    </w:p>
    <w:p w:rsidR="0082203D" w:rsidRPr="00D06969" w:rsidRDefault="0082203D" w:rsidP="0082203D">
      <w:pPr>
        <w:keepLines/>
        <w:widowControl w:val="0"/>
        <w:autoSpaceDE w:val="0"/>
        <w:autoSpaceDN w:val="0"/>
        <w:adjustRightInd w:val="0"/>
        <w:spacing w:after="120" w:line="360" w:lineRule="auto"/>
        <w:jc w:val="both"/>
        <w:rPr>
          <w:rStyle w:val="nfase"/>
          <w:rFonts w:ascii="Arial" w:hAnsi="Arial" w:cs="Arial"/>
          <w:b/>
          <w:i w:val="0"/>
          <w:color w:val="000000" w:themeColor="text1"/>
        </w:rPr>
      </w:pPr>
      <w:r>
        <w:rPr>
          <w:rStyle w:val="nfase"/>
          <w:rFonts w:ascii="Arial" w:hAnsi="Arial" w:cs="Arial"/>
          <w:b/>
          <w:i w:val="0"/>
          <w:color w:val="000000" w:themeColor="text1"/>
        </w:rPr>
        <w:t>ABRIGO DE RESÍDUOS</w:t>
      </w:r>
    </w:p>
    <w:p w:rsidR="0082203D" w:rsidRPr="0082203D" w:rsidRDefault="0082203D" w:rsidP="0082203D">
      <w:pPr>
        <w:spacing w:line="360" w:lineRule="auto"/>
        <w:ind w:firstLine="567"/>
        <w:jc w:val="both"/>
        <w:rPr>
          <w:rFonts w:ascii="Arial" w:eastAsiaTheme="minorHAnsi" w:hAnsi="Arial" w:cs="Arial"/>
          <w:sz w:val="20"/>
          <w:szCs w:val="20"/>
        </w:rPr>
      </w:pPr>
      <w:r w:rsidRPr="0082203D">
        <w:rPr>
          <w:rFonts w:ascii="Arial" w:hAnsi="Arial" w:cs="Arial"/>
          <w:sz w:val="20"/>
          <w:szCs w:val="20"/>
        </w:rPr>
        <w:t xml:space="preserve">Neste local onde serão descartados dejetos e onde ficarão </w:t>
      </w:r>
      <w:r w:rsidR="0086025C">
        <w:rPr>
          <w:rFonts w:ascii="Arial" w:hAnsi="Arial" w:cs="Arial"/>
          <w:sz w:val="20"/>
          <w:szCs w:val="20"/>
        </w:rPr>
        <w:t xml:space="preserve">as </w:t>
      </w:r>
      <w:proofErr w:type="spellStart"/>
      <w:r w:rsidR="0086025C">
        <w:rPr>
          <w:rFonts w:ascii="Arial" w:hAnsi="Arial" w:cs="Arial"/>
          <w:sz w:val="20"/>
          <w:szCs w:val="20"/>
        </w:rPr>
        <w:t>bombonas</w:t>
      </w:r>
      <w:proofErr w:type="spellEnd"/>
      <w:r w:rsidRPr="0082203D">
        <w:rPr>
          <w:rFonts w:ascii="Arial" w:hAnsi="Arial" w:cs="Arial"/>
          <w:sz w:val="20"/>
          <w:szCs w:val="20"/>
        </w:rPr>
        <w:t xml:space="preserve"> de lixo temporário. Os resíduos sólidos comuns e recicláveis são coletados pelo serviço público de coleta de lixo.</w:t>
      </w:r>
    </w:p>
    <w:p w:rsidR="0082203D" w:rsidRPr="0082203D" w:rsidRDefault="0082203D" w:rsidP="0082203D">
      <w:pPr>
        <w:pStyle w:val="PargrafodaLista"/>
        <w:spacing w:line="360" w:lineRule="auto"/>
        <w:ind w:left="0" w:firstLine="567"/>
        <w:jc w:val="both"/>
        <w:rPr>
          <w:rFonts w:ascii="Arial" w:hAnsi="Arial" w:cs="Arial"/>
          <w:b/>
        </w:rPr>
      </w:pPr>
      <w:r w:rsidRPr="0082203D">
        <w:rPr>
          <w:rFonts w:ascii="Arial" w:hAnsi="Arial" w:cs="Arial"/>
        </w:rPr>
        <w:t>Os resíduos sólidos deverão ser separados da seguinte f</w:t>
      </w:r>
      <w:r w:rsidR="0086025C">
        <w:rPr>
          <w:rFonts w:ascii="Arial" w:hAnsi="Arial" w:cs="Arial"/>
        </w:rPr>
        <w:t xml:space="preserve">orma: resíduos comuns </w:t>
      </w:r>
      <w:r w:rsidRPr="0082203D">
        <w:rPr>
          <w:rFonts w:ascii="Arial" w:hAnsi="Arial" w:cs="Arial"/>
        </w:rPr>
        <w:t>e resíduos recicláveis. Cada boxe deve contar com torneira de jardim com bico para mangueira e ralo com tampa removível sifonado.</w:t>
      </w:r>
    </w:p>
    <w:p w:rsidR="0082203D" w:rsidRPr="00D06969" w:rsidRDefault="0082203D" w:rsidP="0082203D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</w:p>
    <w:p w:rsidR="00AB745D" w:rsidRPr="00AB745D" w:rsidRDefault="00AB745D" w:rsidP="003F00EE">
      <w:pPr>
        <w:spacing w:line="360" w:lineRule="auto"/>
        <w:ind w:firstLine="70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B745D">
        <w:rPr>
          <w:rFonts w:ascii="Arial" w:hAnsi="Arial" w:cs="Arial"/>
          <w:b/>
          <w:color w:val="000000" w:themeColor="text1"/>
          <w:sz w:val="20"/>
          <w:szCs w:val="20"/>
        </w:rPr>
        <w:t>GENERALIDADES</w:t>
      </w:r>
    </w:p>
    <w:p w:rsidR="00855A9F" w:rsidRPr="00AB745D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AB745D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Ventilação e iluminação (natural ou artificial) nas diversas dependências</w:t>
      </w:r>
    </w:p>
    <w:p w:rsidR="00F051C4" w:rsidRPr="00D06969" w:rsidRDefault="00F051C4" w:rsidP="007B1D21">
      <w:pPr>
        <w:pStyle w:val="PargrafodaLista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2B40CD" w:rsidRPr="00D06969" w:rsidRDefault="002B40CD" w:rsidP="003F00EE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O prédio industrial será dotado de suficiente iluminação e ventilação natural, através de janelas e/ou aberturas adequadas. A iluminação artificial, também imprescindível, se fará através de luz fria, com lâmpadas adequadamente protegidas, proibindo-se a utilização de luz colorida que mascarem ou determinem falsa impressão da coloração dos produtos.</w:t>
      </w:r>
    </w:p>
    <w:p w:rsidR="002B40CD" w:rsidRPr="00D06969" w:rsidRDefault="002B40CD" w:rsidP="003F00EE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Supletivamente, quando os meios acima não forem suficientes, e as conveniências de ordem tecnológica assim indicarem, poderá ser exigida a climatização ou instalação de exaustores.</w:t>
      </w:r>
    </w:p>
    <w:p w:rsidR="00F051C4" w:rsidRPr="00D06969" w:rsidRDefault="00F051C4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2B40CD" w:rsidRPr="00D06969" w:rsidRDefault="002B40CD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bCs/>
          <w:color w:val="000000" w:themeColor="text1"/>
          <w:sz w:val="20"/>
          <w:szCs w:val="20"/>
        </w:rPr>
        <w:t>Ventilação</w:t>
      </w:r>
    </w:p>
    <w:p w:rsidR="002B40CD" w:rsidRPr="00D06969" w:rsidRDefault="002B40CD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O ar ambiente deve ser renovado continuamente nas áreas de processamento de alimentos. Caso se utilize algum sistema de exaustão, o ar insuflado ou comprimido que entrar na área de processamento deve ser seco, filtrado e limpo. Deve se ter a precaução de não direcionar o fluxo de ar de uma área contaminada para uma área limpa.</w:t>
      </w:r>
    </w:p>
    <w:p w:rsidR="002B40CD" w:rsidRPr="00D06969" w:rsidRDefault="002B40CD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bCs/>
          <w:color w:val="000000" w:themeColor="text1"/>
          <w:sz w:val="20"/>
          <w:szCs w:val="20"/>
        </w:rPr>
        <w:t>Iluminação</w:t>
      </w:r>
    </w:p>
    <w:p w:rsidR="00225E2A" w:rsidRPr="00D06969" w:rsidRDefault="002B40CD" w:rsidP="00225E2A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O bom posicionamento das janelas proporciona o aproveitamento da iluminação natural, que também é obtido com telhas translúcidas. A iluminação artificial deve ser projetada dentro das normas da ABNT. As sombras devem ser minimizadas. As lâmpadas devem ser posicionadas sobre linhas de produção ou tr</w:t>
      </w:r>
      <w:r w:rsidR="00155078" w:rsidRPr="00D06969">
        <w:rPr>
          <w:rFonts w:ascii="Arial" w:hAnsi="Arial" w:cs="Arial"/>
          <w:color w:val="000000" w:themeColor="text1"/>
          <w:sz w:val="20"/>
          <w:szCs w:val="20"/>
        </w:rPr>
        <w:t>ansporte de insumos ou produtos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e devem estar seguras </w:t>
      </w:r>
      <w:proofErr w:type="gramStart"/>
      <w:r w:rsidRPr="00D06969">
        <w:rPr>
          <w:rFonts w:ascii="Arial" w:hAnsi="Arial" w:cs="Arial"/>
          <w:color w:val="000000" w:themeColor="text1"/>
          <w:sz w:val="20"/>
          <w:szCs w:val="20"/>
        </w:rPr>
        <w:t>contra explosão</w:t>
      </w:r>
      <w:proofErr w:type="gramEnd"/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e quedas acidentais.</w:t>
      </w:r>
    </w:p>
    <w:p w:rsidR="002B40CD" w:rsidRPr="00D06969" w:rsidRDefault="002B40CD" w:rsidP="00225E2A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As áreas externas também devem ser iluminadas. As lâmpadas devem ser posicionadas distantes das portas para evitar a atração de insetos</w:t>
      </w:r>
    </w:p>
    <w:p w:rsidR="003F00EE" w:rsidRPr="00D06969" w:rsidRDefault="003F00EE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Destino dado às águas servidas, esgotos, meios empregados para depuração das águas servidas antes de lançadas nos esgotos, rios, riachos, etc.</w:t>
      </w:r>
    </w:p>
    <w:p w:rsidR="003F00EE" w:rsidRPr="00D06969" w:rsidRDefault="003F00EE" w:rsidP="003F00EE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3F00EE" w:rsidRPr="00D06969" w:rsidRDefault="003F00EE" w:rsidP="003F00EE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 rede de esgoto constará de canaletas ou ralos sifonados em todas as seções, com exceção das câmaras frias e antecâmaras. As canaletas, quando existentes deverão ser de fundo côncavo e possuir desnível em direção aos ralos sifonados e estes à rede de externa. Nas câmaras frias e antecâmaras não será permitido qualquer tipo de ralo ou canaleta, devendo as águas servidas saírem por desnível até às canaletas ou ralos existentes nas dependências contíguas as mesmas.</w:t>
      </w:r>
    </w:p>
    <w:p w:rsidR="003F00EE" w:rsidRPr="00D06969" w:rsidRDefault="003F00EE" w:rsidP="003F00EE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Não será permitido o deságue direto das águas residuais na superfície do terreno, assim como, no seu tratamento deverão ser observadas as prescrições estabelecidas pelo órgão competente. A rede de esgotos provenientes das instalações sanitárias e vestiários será independente daquela oriunda das dependências industriais.</w:t>
      </w:r>
    </w:p>
    <w:p w:rsidR="002B40CD" w:rsidRPr="00D06969" w:rsidRDefault="002B40CD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Separação entre dependências de elaboração dos produtos comestíveis dos não comestíveis</w:t>
      </w:r>
    </w:p>
    <w:p w:rsidR="00F051C4" w:rsidRPr="00D06969" w:rsidRDefault="0054671E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Indústria não possuirá dependências de elaboração de produtos não comestíveis</w:t>
      </w: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Esquadrias e portas (dimensões e material)</w:t>
      </w:r>
    </w:p>
    <w:p w:rsidR="002B40CD" w:rsidRPr="00D06969" w:rsidRDefault="002B40CD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A indústria necessita de iluminação e ventilação natural. A ventilação natural da edificação será através de janelas basculantes, protegidas com tela, impedindo a entrada de insetos e roedores. A iluminação natural também será através das aberturas adequadas e amplas. A iluminação artificial é com lâmpadas providas de protetores contra estilhaços e indispensável.</w:t>
      </w:r>
    </w:p>
    <w:p w:rsidR="002B40CD" w:rsidRPr="00D06969" w:rsidRDefault="002B40CD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Todas as aberturas fixas, como as de ventilação, devem ser providas de telas com malha de 1 a 2 mm. Em lugares com portas de acesso à planta, com uso </w:t>
      </w:r>
      <w:proofErr w:type="spellStart"/>
      <w:r w:rsidRPr="00D06969">
        <w:rPr>
          <w:rFonts w:ascii="Arial" w:hAnsi="Arial" w:cs="Arial"/>
          <w:color w:val="000000" w:themeColor="text1"/>
          <w:sz w:val="20"/>
          <w:szCs w:val="20"/>
        </w:rPr>
        <w:t>freqüente</w:t>
      </w:r>
      <w:proofErr w:type="spellEnd"/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, devem ser colocadas </w:t>
      </w:r>
      <w:proofErr w:type="spellStart"/>
      <w:r w:rsidRPr="00D06969">
        <w:rPr>
          <w:rFonts w:ascii="Arial" w:hAnsi="Arial" w:cs="Arial"/>
          <w:color w:val="000000" w:themeColor="text1"/>
          <w:sz w:val="20"/>
          <w:szCs w:val="20"/>
        </w:rPr>
        <w:t>sobreportas</w:t>
      </w:r>
      <w:proofErr w:type="spellEnd"/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de molas com telas. As telas devem ser de fácil remoção para limpeza. As portas devem ser também de superfícies lisas, não absorventes, com fechamento automático (mola ou sistema eletrônico) e abertura máxima de 1 cm do piso. </w:t>
      </w:r>
    </w:p>
    <w:p w:rsidR="002B40CD" w:rsidRPr="00D06969" w:rsidRDefault="002B40CD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Janelas de caixilhos metálicos, com peitoril de 2,0metros, protegidas por telas milimétricas removíveis para limpeza.</w:t>
      </w:r>
      <w:r w:rsidR="00225E2A" w:rsidRPr="00D069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Portas com ligação ao exterior devem possuir cortina de ar.</w:t>
      </w:r>
    </w:p>
    <w:p w:rsidR="00F051C4" w:rsidRPr="00D06969" w:rsidRDefault="00F051C4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Telas à prova de moscas nas janelas e molas vaivém nas portas das dependências de elaboração e dos depósitos de produtos comestíveis; cortinas de ar nas portas e em outras aberturas</w:t>
      </w:r>
    </w:p>
    <w:p w:rsidR="00430C8A" w:rsidRPr="00D06969" w:rsidRDefault="00430C8A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Todas as aberturas fixas, como as de ventilação, devem ser providas de telas com malha de 1 a 2 mm. Em lugares com portas de acesso à planta, com uso </w:t>
      </w:r>
      <w:r w:rsidR="0089754E" w:rsidRPr="00D06969">
        <w:rPr>
          <w:rFonts w:ascii="Arial" w:hAnsi="Arial" w:cs="Arial"/>
          <w:color w:val="000000" w:themeColor="text1"/>
          <w:sz w:val="20"/>
          <w:szCs w:val="20"/>
        </w:rPr>
        <w:t>frequente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, devem ser colocadas </w:t>
      </w:r>
      <w:proofErr w:type="spellStart"/>
      <w:r w:rsidRPr="00D06969">
        <w:rPr>
          <w:rFonts w:ascii="Arial" w:hAnsi="Arial" w:cs="Arial"/>
          <w:color w:val="000000" w:themeColor="text1"/>
          <w:sz w:val="20"/>
          <w:szCs w:val="20"/>
        </w:rPr>
        <w:t>sobreportas</w:t>
      </w:r>
      <w:proofErr w:type="spellEnd"/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de molas com telas. As telas devem ser de fácil remoção para limpeza. As portas devem ser também de superfícies lisas, não absorventes, com fechamento automático (mola ou sistema vai e vem) e abertura máxima de 1 cm do piso. </w:t>
      </w:r>
    </w:p>
    <w:p w:rsidR="00225E2A" w:rsidRPr="00D06969" w:rsidRDefault="00225E2A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As janelas serão de caixilhos metálicos instalados no mínimo a 2,0 metros do piso. Os peitoris serão inclinados e azulejados. Todas as janelas possuirão tela milimétrica à prova de insetos.</w:t>
      </w:r>
    </w:p>
    <w:p w:rsidR="00225E2A" w:rsidRPr="00D06969" w:rsidRDefault="00225E2A" w:rsidP="003F00EE">
      <w:pPr>
        <w:keepLines/>
        <w:widowControl w:val="0"/>
        <w:autoSpaceDE w:val="0"/>
        <w:autoSpaceDN w:val="0"/>
        <w:adjustRightInd w:val="0"/>
        <w:spacing w:after="360"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As janelas devem ser fixas e devem permitir o aproveitamento da iluminação natural. Também devem ser providas de telas, quando usadas para ventilação.</w:t>
      </w:r>
    </w:p>
    <w:p w:rsidR="00430C8A" w:rsidRPr="00D06969" w:rsidRDefault="00430C8A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after="200"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Natureza do piso e material de impermeabilização nas paredes</w:t>
      </w:r>
    </w:p>
    <w:p w:rsidR="0054671E" w:rsidRPr="00D06969" w:rsidRDefault="0054671E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bCs/>
          <w:color w:val="000000" w:themeColor="text1"/>
          <w:sz w:val="20"/>
          <w:szCs w:val="20"/>
        </w:rPr>
        <w:t>Paredes</w:t>
      </w:r>
    </w:p>
    <w:p w:rsidR="0054671E" w:rsidRPr="00D06969" w:rsidRDefault="0054671E" w:rsidP="003F00EE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As paredes em alvenaria serão impermeabilizadas até a altura de 2,0 metros, com azulejos brancos. Devem ser, preferencialmente, de cor clara e resistentes a </w:t>
      </w:r>
      <w:proofErr w:type="spellStart"/>
      <w:r w:rsidRPr="00D06969">
        <w:rPr>
          <w:rFonts w:ascii="Arial" w:hAnsi="Arial" w:cs="Arial"/>
          <w:color w:val="000000" w:themeColor="text1"/>
          <w:sz w:val="20"/>
          <w:szCs w:val="20"/>
        </w:rPr>
        <w:t>freqüentes</w:t>
      </w:r>
      <w:proofErr w:type="spellEnd"/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aplicações de agentes de limpeza, sendo sugerido o azulejo ou tinta </w:t>
      </w:r>
      <w:proofErr w:type="spellStart"/>
      <w:r w:rsidRPr="00D06969">
        <w:rPr>
          <w:rFonts w:ascii="Arial" w:hAnsi="Arial" w:cs="Arial"/>
          <w:color w:val="000000" w:themeColor="text1"/>
          <w:sz w:val="20"/>
          <w:szCs w:val="20"/>
        </w:rPr>
        <w:t>epoxi</w:t>
      </w:r>
      <w:proofErr w:type="spellEnd"/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lavável para o acabamento das paredes. O acabamento deve impedir acúmulo de poeira e minimizar a condensação e desenvolvimento de mofo.</w:t>
      </w:r>
    </w:p>
    <w:p w:rsidR="0054671E" w:rsidRPr="00D06969" w:rsidRDefault="0054671E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bCs/>
          <w:color w:val="000000" w:themeColor="text1"/>
          <w:sz w:val="20"/>
          <w:szCs w:val="20"/>
        </w:rPr>
        <w:t>Pisos</w:t>
      </w:r>
    </w:p>
    <w:p w:rsidR="0054671E" w:rsidRPr="00D06969" w:rsidRDefault="0054671E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O piso deve ser antiderrapante, resistente ao tráfego e à corrosão. O acabamento final deve propiciar uma limpeza sem deixar acúmulo de umidade e resíduos, deve ter boa resistência mecânica e boa resistência ao desgaste.</w:t>
      </w:r>
    </w:p>
    <w:p w:rsidR="0054671E" w:rsidRPr="00D06969" w:rsidRDefault="0054671E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Na indústria em geral, ralos devem ser evitados</w:t>
      </w:r>
      <w:r w:rsidR="00306778" w:rsidRPr="00D06969">
        <w:rPr>
          <w:rFonts w:ascii="Arial" w:hAnsi="Arial" w:cs="Arial"/>
          <w:color w:val="000000" w:themeColor="text1"/>
          <w:sz w:val="20"/>
          <w:szCs w:val="20"/>
        </w:rPr>
        <w:t xml:space="preserve"> nos setores de processamento, 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mas quando existirem devem permitir livre acesso para limpeza e ser dotados de sistema de fechamento.</w:t>
      </w:r>
    </w:p>
    <w:p w:rsidR="0054671E" w:rsidRPr="00D06969" w:rsidRDefault="0054671E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O piso será </w:t>
      </w:r>
      <w:proofErr w:type="spellStart"/>
      <w:r w:rsidRPr="00D06969">
        <w:rPr>
          <w:rFonts w:ascii="Arial" w:hAnsi="Arial" w:cs="Arial"/>
          <w:color w:val="000000" w:themeColor="text1"/>
          <w:sz w:val="20"/>
          <w:szCs w:val="20"/>
        </w:rPr>
        <w:t>granilite</w:t>
      </w:r>
      <w:proofErr w:type="spellEnd"/>
      <w:r w:rsidRPr="00D06969">
        <w:rPr>
          <w:rFonts w:ascii="Arial" w:hAnsi="Arial" w:cs="Arial"/>
          <w:color w:val="000000" w:themeColor="text1"/>
          <w:sz w:val="20"/>
          <w:szCs w:val="20"/>
        </w:rPr>
        <w:t>, com rodapé arredondado h:0,10cm.</w:t>
      </w:r>
    </w:p>
    <w:p w:rsidR="0054671E" w:rsidRPr="00D06969" w:rsidRDefault="0054671E" w:rsidP="007B1D21">
      <w:pPr>
        <w:keepLines/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O piso deve ter uma inclinação de 2% em direção aos ralos e canaletas</w:t>
      </w: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Teto das salas de elaboração dos produtos comestíveis</w:t>
      </w:r>
    </w:p>
    <w:p w:rsidR="0054671E" w:rsidRPr="00D06969" w:rsidRDefault="00CD6300" w:rsidP="00CD6300">
      <w:pPr>
        <w:spacing w:line="360" w:lineRule="auto"/>
        <w:ind w:firstLine="36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D06969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="0054671E" w:rsidRPr="00D06969">
        <w:rPr>
          <w:rFonts w:ascii="Arial" w:hAnsi="Arial" w:cs="Arial"/>
          <w:bCs/>
          <w:color w:val="000000" w:themeColor="text1"/>
          <w:sz w:val="20"/>
          <w:szCs w:val="20"/>
        </w:rPr>
        <w:t xml:space="preserve">Deverão ser de fácil higienização impedindo a acumulação de sujidade e se reduza ao mínimo a condensação e a formação de mofo. </w:t>
      </w: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Dependências da Inspeção (sede e laboratórios)</w:t>
      </w:r>
    </w:p>
    <w:p w:rsidR="0013284D" w:rsidRPr="00D06969" w:rsidRDefault="0013284D" w:rsidP="007B1D21">
      <w:pPr>
        <w:pStyle w:val="PargrafodaLista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7B1D21" w:rsidRPr="00D06969" w:rsidRDefault="00225E2A" w:rsidP="00225E2A">
      <w:pPr>
        <w:spacing w:line="360" w:lineRule="auto"/>
        <w:ind w:firstLine="70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color w:val="000000" w:themeColor="text1"/>
          <w:sz w:val="20"/>
          <w:szCs w:val="20"/>
        </w:rPr>
        <w:t>Dependências da inspeção</w:t>
      </w:r>
    </w:p>
    <w:p w:rsidR="007B1D21" w:rsidRPr="00D06969" w:rsidRDefault="007B1D21" w:rsidP="00225E2A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Localiza-se no prédio administrativo, dispõe de acesso exclusivo, possui Sala para Médico Veterinário, com Banheiro exclusivo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, dimensionada de acordo com a necessidade e número de funcionários para atendimento dos trabalhos da inspeção e o porte do estabelecimento, </w:t>
      </w: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Natureza e revestimento das mesas; construção e revestimento interno dos tanques para salga</w:t>
      </w:r>
    </w:p>
    <w:p w:rsidR="0013284D" w:rsidRPr="00D06969" w:rsidRDefault="0013284D" w:rsidP="00225E2A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 natureza do material empregado será de aço inoxidável. Os utensílios usados nas dependências de fabricação de queijo (pás, mexedores, formas e outros), sob nenhum pretexto poderão ser de madeira.</w:t>
      </w:r>
    </w:p>
    <w:p w:rsidR="0013284D" w:rsidRPr="00D06969" w:rsidRDefault="0013284D" w:rsidP="00225E2A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Os latões para transporte de leite poderão ser de aço inoxidável, alumínio, ferro estanhado, plástico ou outros materiais aprovados pelo SISE. Nos latões estanhados, a estanhagem terá de ser perfeita e a liga não poderá ter mais que 2% (dois por cento) de chumbo.</w:t>
      </w:r>
    </w:p>
    <w:p w:rsidR="0013284D" w:rsidRPr="00D06969" w:rsidRDefault="0013284D" w:rsidP="00225E2A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Atenção especial deverá ser dispensada ao perfeito acabamento dos equipamentos e utensílios, exigindo-se que suas superfícies sejam lisas e planas, sem cantos vivos, frestas, </w:t>
      </w:r>
      <w:proofErr w:type="gramStart"/>
      <w:r w:rsidRPr="00D06969">
        <w:rPr>
          <w:rFonts w:ascii="Arial" w:hAnsi="Arial" w:cs="Arial"/>
          <w:color w:val="000000" w:themeColor="text1"/>
          <w:sz w:val="20"/>
          <w:szCs w:val="20"/>
        </w:rPr>
        <w:t>juntas,</w:t>
      </w:r>
      <w:r w:rsidR="003F00EE" w:rsidRPr="00D0696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06969">
        <w:rPr>
          <w:rFonts w:ascii="Arial" w:hAnsi="Arial" w:cs="Arial"/>
          <w:color w:val="000000" w:themeColor="text1"/>
          <w:sz w:val="20"/>
          <w:szCs w:val="20"/>
        </w:rPr>
        <w:t>poros e soldas salientes</w:t>
      </w:r>
      <w:proofErr w:type="gramEnd"/>
      <w:r w:rsidRPr="00D06969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13284D" w:rsidRPr="00D06969" w:rsidRDefault="0013284D" w:rsidP="003F00EE">
      <w:pPr>
        <w:spacing w:line="360" w:lineRule="auto"/>
        <w:ind w:firstLine="70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color w:val="000000" w:themeColor="text1"/>
          <w:sz w:val="20"/>
          <w:szCs w:val="20"/>
        </w:rPr>
        <w:t>Das características dos equipamentos:</w:t>
      </w:r>
    </w:p>
    <w:p w:rsidR="0013284D" w:rsidRPr="00D06969" w:rsidRDefault="0013284D" w:rsidP="00225E2A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Não será permitido modificar as características dos equipamentos, nem </w:t>
      </w:r>
      <w:proofErr w:type="gramStart"/>
      <w:r w:rsidRPr="00D06969">
        <w:rPr>
          <w:rFonts w:ascii="Arial" w:hAnsi="Arial" w:cs="Arial"/>
          <w:color w:val="000000" w:themeColor="text1"/>
          <w:sz w:val="20"/>
          <w:szCs w:val="20"/>
        </w:rPr>
        <w:t>operá-los</w:t>
      </w:r>
      <w:proofErr w:type="gramEnd"/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 acima de suas capacidades, sem prévia autorização.</w:t>
      </w:r>
    </w:p>
    <w:p w:rsidR="0013284D" w:rsidRPr="00D06969" w:rsidRDefault="0013284D" w:rsidP="007B1D21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b/>
          <w:color w:val="000000" w:themeColor="text1"/>
          <w:sz w:val="20"/>
          <w:szCs w:val="20"/>
        </w:rPr>
        <w:t>Localização dos equipamentos:</w:t>
      </w:r>
    </w:p>
    <w:p w:rsidR="0013284D" w:rsidRPr="00D06969" w:rsidRDefault="0013284D" w:rsidP="00225E2A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A localização dos equipamentos deverá obedecer a um fluxograma operacional racionalizado, de modo a facilitar, inclusive, os trabalhos de inspeção e de higienização, recomendando-se como regra geral, um afastamento mínimo de 0,80 m entre si, em relação às paredes, colunas e divisórias.</w:t>
      </w:r>
    </w:p>
    <w:p w:rsidR="00F051C4" w:rsidRPr="00D06969" w:rsidRDefault="00F051C4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Dependência para elaboração de subprodutos não comestíveis; localização, instalação e equipamentos</w:t>
      </w:r>
    </w:p>
    <w:p w:rsidR="0054671E" w:rsidRPr="00D06969" w:rsidRDefault="0054671E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i w:val="0"/>
          <w:color w:val="000000" w:themeColor="text1"/>
        </w:rPr>
        <w:t>Indústria não possuirá dependências de elaboração de produtos não comestíveis</w:t>
      </w:r>
    </w:p>
    <w:p w:rsidR="00F051C4" w:rsidRPr="00D06969" w:rsidRDefault="00F051C4" w:rsidP="007B1D21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</w:p>
    <w:p w:rsidR="00F051C4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Vestiários e refeitórios para operários</w:t>
      </w:r>
    </w:p>
    <w:p w:rsidR="007B1D21" w:rsidRPr="00D06969" w:rsidRDefault="007B1D21" w:rsidP="00225E2A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Estas dependências estão localizadas separadas do bloco industrial de forma adequada à racionalização do fluxo de operários. Estão dimensionadas de acordo com o número de funcionários, obedecida a proporção de 1 (um) lavatório, sanitário e chuveiro para cada 15 (quinze) operários do sexo feminino e de 1 (um) lavatório, sanitário e chuveiro para cada 20 (vinte) operários do sexo masculino.</w:t>
      </w:r>
    </w:p>
    <w:p w:rsidR="007B1D21" w:rsidRPr="00D06969" w:rsidRDefault="007B1D21" w:rsidP="00225E2A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Os pisos devem ser impermeáveis, as paredes azulejadas até 2,00 (dois) metro, forros adequados e janelas metálicas, de modo a permitirem ventilação e iluminação suficientes.</w:t>
      </w:r>
    </w:p>
    <w:p w:rsidR="007B1D21" w:rsidRPr="00D06969" w:rsidRDefault="00225E2A" w:rsidP="007B1D21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ab/>
      </w:r>
      <w:r w:rsidR="007B1D21" w:rsidRPr="00D06969">
        <w:rPr>
          <w:rFonts w:ascii="Arial" w:hAnsi="Arial" w:cs="Arial"/>
          <w:color w:val="000000" w:themeColor="text1"/>
          <w:sz w:val="20"/>
          <w:szCs w:val="20"/>
        </w:rPr>
        <w:t>Os vestiários deverão ter armários individuais de fácil limpeza, preferentemente de estrutura metálica, dotados de tela que permita boa ventilação e dispor de divisões internas que separem roupas e calçados, conforme sugestões em modelos anexos.</w:t>
      </w:r>
    </w:p>
    <w:p w:rsidR="007B1D21" w:rsidRPr="00D06969" w:rsidRDefault="00225E2A" w:rsidP="007B1D21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ab/>
      </w:r>
      <w:r w:rsidR="007B1D21" w:rsidRPr="00D06969">
        <w:rPr>
          <w:rFonts w:ascii="Arial" w:hAnsi="Arial" w:cs="Arial"/>
          <w:color w:val="000000" w:themeColor="text1"/>
          <w:sz w:val="20"/>
          <w:szCs w:val="20"/>
        </w:rPr>
        <w:t>Os lavatórios serão acionados com o pé ou joelho, dispondo de sabão líquido inodoro e neutro, toalha de um único uso e cestas coletoras com tampas movidas também a pedal (modelo em anexo).</w:t>
      </w:r>
    </w:p>
    <w:p w:rsidR="007B1D21" w:rsidRPr="00D06969" w:rsidRDefault="007B1D21" w:rsidP="00225E2A">
      <w:pPr>
        <w:spacing w:line="360" w:lineRule="auto"/>
        <w:jc w:val="both"/>
        <w:rPr>
          <w:rStyle w:val="nfase"/>
          <w:rFonts w:ascii="Arial" w:hAnsi="Arial" w:cs="Arial"/>
          <w:b/>
          <w:i w:val="0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ab/>
      </w:r>
      <w:r w:rsidRPr="00D06969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Informação sobre banheiros e instalação sanitária</w:t>
      </w:r>
    </w:p>
    <w:p w:rsidR="00225E2A" w:rsidRPr="00D06969" w:rsidRDefault="00225E2A" w:rsidP="00225E2A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Estas dependências estão localizadas separadamente do bloco industrial de forma adequada à racionalização do fluxo de operários. </w:t>
      </w:r>
    </w:p>
    <w:p w:rsidR="0054671E" w:rsidRPr="00D06969" w:rsidRDefault="0054671E" w:rsidP="00225E2A">
      <w:pPr>
        <w:keepLines/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Para viabilizar a higiene na indústria, o pessoal deve dispor de boas e suficientes instalações sanitárias, limpas, iluminadas e ventiladas. Vestiários e sanitários não devem ter comunicação direta com a área de processamento, mas devem ter lavatórios nas áreas de acesso de pessoal e de fabricação.</w:t>
      </w:r>
    </w:p>
    <w:p w:rsidR="00855A9F" w:rsidRPr="00D06969" w:rsidRDefault="00855A9F" w:rsidP="00AB745D">
      <w:pPr>
        <w:pStyle w:val="PargrafodaLista"/>
        <w:keepLines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  <w:color w:val="000000" w:themeColor="text1"/>
        </w:rPr>
      </w:pPr>
      <w:r w:rsidRPr="00D06969">
        <w:rPr>
          <w:rStyle w:val="nfase"/>
          <w:rFonts w:ascii="Arial" w:eastAsiaTheme="minorEastAsia" w:hAnsi="Arial" w:cs="Arial"/>
          <w:b/>
          <w:i w:val="0"/>
          <w:color w:val="000000" w:themeColor="text1"/>
        </w:rPr>
        <w:t>Currais e anexos: pavimentação, declive, bebedouros, plataforma de inspeção, sala de necropsia e forno crematório</w:t>
      </w:r>
    </w:p>
    <w:p w:rsidR="00855A9F" w:rsidRPr="00D06969" w:rsidRDefault="007B1D21" w:rsidP="007B1D21">
      <w:pPr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Não se aplica</w:t>
      </w:r>
    </w:p>
    <w:p w:rsidR="004022D3" w:rsidRPr="00D06969" w:rsidRDefault="004022D3" w:rsidP="007B1D21">
      <w:pPr>
        <w:pStyle w:val="Ttulo1"/>
        <w:spacing w:before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NOTAS E OBSERVAÇÕES</w:t>
      </w:r>
    </w:p>
    <w:p w:rsidR="004022D3" w:rsidRPr="00D06969" w:rsidRDefault="004022D3" w:rsidP="007B1D21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Todas as informações necessárias para sanar possíveis dúvidas estão descritas neste memorial e nas pranchas dos projetos;</w:t>
      </w:r>
    </w:p>
    <w:p w:rsidR="004022D3" w:rsidRPr="00D06969" w:rsidRDefault="004022D3" w:rsidP="007B1D21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 xml:space="preserve">Caso haja dúvidas na execução das instalações e as mesmas não forem sanas após a leitura deste memorial, o proprietário poderá entrar em contato com o autor dos projetos; </w:t>
      </w:r>
    </w:p>
    <w:p w:rsidR="004022D3" w:rsidRPr="00D06969" w:rsidRDefault="004022D3" w:rsidP="007B1D21">
      <w:pPr>
        <w:numPr>
          <w:ilvl w:val="0"/>
          <w:numId w:val="5"/>
        </w:numPr>
        <w:spacing w:after="0" w:line="360" w:lineRule="auto"/>
        <w:ind w:left="0"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06969">
        <w:rPr>
          <w:rFonts w:ascii="Arial" w:hAnsi="Arial" w:cs="Arial"/>
          <w:color w:val="000000" w:themeColor="text1"/>
          <w:sz w:val="20"/>
          <w:szCs w:val="20"/>
        </w:rPr>
        <w:t>Quaisquer alterações nos projetos deverão ter a autorização do autor dos mesmos.</w:t>
      </w:r>
      <w:r w:rsidRPr="00D0696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4022D3" w:rsidRPr="00D06969" w:rsidRDefault="004022D3" w:rsidP="007B1D21">
      <w:pPr>
        <w:keepLines/>
        <w:widowControl w:val="0"/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</w:p>
    <w:p w:rsidR="00040F1F" w:rsidRDefault="00F178AE" w:rsidP="00040F1F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r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Cuiabá, 26</w:t>
      </w:r>
      <w:r w:rsidR="00040F1F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de</w:t>
      </w:r>
      <w:r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</w:t>
      </w:r>
      <w:proofErr w:type="gramStart"/>
      <w:r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Setembro</w:t>
      </w:r>
      <w:proofErr w:type="gramEnd"/>
      <w:r w:rsidR="00040F1F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de 201</w:t>
      </w:r>
      <w:r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8</w:t>
      </w:r>
      <w:r w:rsidR="00040F1F" w:rsidRPr="00D06969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.</w:t>
      </w:r>
    </w:p>
    <w:p w:rsidR="00F178AE" w:rsidRPr="00D06969" w:rsidRDefault="00F178AE" w:rsidP="00F178AE">
      <w:pPr>
        <w:keepLines/>
        <w:widowControl w:val="0"/>
        <w:autoSpaceDE w:val="0"/>
        <w:autoSpaceDN w:val="0"/>
        <w:adjustRightInd w:val="0"/>
        <w:spacing w:line="360" w:lineRule="auto"/>
        <w:jc w:val="center"/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</w:pPr>
      <w:bookmarkStart w:id="2" w:name="_GoBack"/>
      <w:r>
        <w:rPr>
          <w:rFonts w:ascii="Arial" w:hAnsi="Arial" w:cs="Arial"/>
          <w:iCs/>
          <w:noProof/>
          <w:color w:val="000000" w:themeColor="text1"/>
          <w:sz w:val="20"/>
          <w:szCs w:val="20"/>
        </w:rPr>
        <w:drawing>
          <wp:inline distT="0" distB="0" distL="0" distR="0">
            <wp:extent cx="2619470" cy="981075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 nat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630" cy="98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sectPr w:rsidR="00F178AE" w:rsidRPr="00D06969" w:rsidSect="001F0D66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150" w:rsidRDefault="00E63150">
      <w:pPr>
        <w:spacing w:after="0" w:line="240" w:lineRule="auto"/>
      </w:pPr>
      <w:r>
        <w:separator/>
      </w:r>
    </w:p>
  </w:endnote>
  <w:endnote w:type="continuationSeparator" w:id="0">
    <w:p w:rsidR="00E63150" w:rsidRDefault="00E63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3C" w:rsidRDefault="0049733C" w:rsidP="001B3EC6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 wp14:anchorId="14A2125B" wp14:editId="28A6F07F">
              <wp:extent cx="418465" cy="221615"/>
              <wp:effectExtent l="0" t="0" r="635" b="0"/>
              <wp:docPr id="1" name="Grup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8465" cy="221615"/>
                        <a:chOff x="5351" y="739"/>
                        <a:chExt cx="659" cy="349"/>
                      </a:xfrm>
                    </wpg:grpSpPr>
                    <wps:wsp>
                      <wps:cNvPr id="2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5351" y="800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33C" w:rsidRPr="007D2381" w:rsidRDefault="0049733C" w:rsidP="002A5847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F178AE" w:rsidRPr="00F178AE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10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3" name="Group 9"/>
                      <wpg:cNvGrpSpPr>
                        <a:grpSpLocks/>
                      </wpg:cNvGrpSpPr>
                      <wpg:grpSpPr bwMode="auto">
                        <a:xfrm>
                          <a:off x="5494" y="739"/>
                          <a:ext cx="372" cy="72"/>
                          <a:chOff x="5486" y="739"/>
                          <a:chExt cx="372" cy="72"/>
                        </a:xfrm>
                      </wpg:grpSpPr>
                      <wps:wsp>
                        <wps:cNvPr id="8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5486" y="73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5636" y="73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5786" y="739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w14:anchorId="14A2125B" id="Grupo 15" o:spid="_x0000_s1027" style="width:32.95pt;height:17.45pt;mso-position-horizontal-relative:char;mso-position-vertical-relative:line" coordorigin="5351,739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left:5351;top:800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" filled="f" stroked="f">
                <v:textbox inset="0,0,0,0">
                  <w:txbxContent>
                    <w:p w:rsidR="0049733C" w:rsidRPr="007D2381" w:rsidRDefault="0049733C" w:rsidP="002A5847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F178AE" w:rsidRPr="00F178AE">
                        <w:rPr>
                          <w:i/>
                          <w:noProof/>
                          <w:sz w:val="18"/>
                          <w:szCs w:val="18"/>
                        </w:rPr>
                        <w:t>10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29" style="position:absolute;left:5494;top:739;width:372;height:72" coordorigin="5486,739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oval id="Oval 10" o:spid="_x0000_s1030" style="position:absolute;left:548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" fillcolor="#7ba0cd" stroked="f"/>
                <v:oval id="Oval 11" o:spid="_x0000_s1031" style="position:absolute;left:563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" fillcolor="#7ba0cd" stroked="f"/>
                <v:oval id="Oval 12" o:spid="_x0000_s1032" style="position:absolute;left:578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" fillcolor="#7ba0cd" stroked="f"/>
              </v:group>
              <w10:anchorlock/>
            </v:group>
          </w:pict>
        </mc:Fallback>
      </mc:AlternateContent>
    </w:r>
  </w:p>
  <w:p w:rsidR="0049733C" w:rsidRDefault="0049733C" w:rsidP="001B3EC6">
    <w:pPr>
      <w:pStyle w:val="Rodap"/>
      <w:jc w:val="center"/>
      <w:rPr>
        <w:b/>
        <w:i/>
        <w:sz w:val="16"/>
        <w:szCs w:val="16"/>
      </w:rPr>
    </w:pPr>
  </w:p>
  <w:p w:rsidR="0049733C" w:rsidRDefault="0049733C" w:rsidP="001B3EC6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7456" behindDoc="1" locked="0" layoutInCell="1" allowOverlap="1" wp14:anchorId="2764FDE6" wp14:editId="686D1826">
          <wp:simplePos x="0" y="0"/>
          <wp:positionH relativeFrom="column">
            <wp:posOffset>4689475</wp:posOffset>
          </wp:positionH>
          <wp:positionV relativeFrom="paragraph">
            <wp:posOffset>-768985</wp:posOffset>
          </wp:positionV>
          <wp:extent cx="1392555" cy="855345"/>
          <wp:effectExtent l="19050" t="0" r="0" b="0"/>
          <wp:wrapSquare wrapText="bothSides"/>
          <wp:docPr id="26" name="Imagem 5" descr="LOGO NEURILAN 900 X 63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EURILAN 900 X 636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2555" cy="855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49733C" w:rsidRDefault="0049733C" w:rsidP="008D23A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49733C" w:rsidRPr="009918C3" w:rsidRDefault="0049733C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150" w:rsidRDefault="00E63150">
      <w:pPr>
        <w:spacing w:after="0" w:line="240" w:lineRule="auto"/>
      </w:pPr>
      <w:r>
        <w:separator/>
      </w:r>
    </w:p>
  </w:footnote>
  <w:footnote w:type="continuationSeparator" w:id="0">
    <w:p w:rsidR="00E63150" w:rsidRDefault="00E63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3C" w:rsidRDefault="00F178AE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3C" w:rsidRDefault="0049733C">
    <w:pPr>
      <w:pStyle w:val="Cabealho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DF3E59C" wp14:editId="40BC7A62">
          <wp:simplePos x="0" y="0"/>
          <wp:positionH relativeFrom="column">
            <wp:posOffset>-794385</wp:posOffset>
          </wp:positionH>
          <wp:positionV relativeFrom="paragraph">
            <wp:posOffset>-259715</wp:posOffset>
          </wp:positionV>
          <wp:extent cx="1647825" cy="847725"/>
          <wp:effectExtent l="0" t="0" r="0" b="0"/>
          <wp:wrapNone/>
          <wp:docPr id="25" name="Imagem 4" descr="Logo_AMM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AMM_PN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7825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AFE8A1" wp14:editId="0C7C38F7">
              <wp:simplePos x="0" y="0"/>
              <wp:positionH relativeFrom="column">
                <wp:posOffset>424815</wp:posOffset>
              </wp:positionH>
              <wp:positionV relativeFrom="paragraph">
                <wp:posOffset>-17780</wp:posOffset>
              </wp:positionV>
              <wp:extent cx="5667375" cy="753110"/>
              <wp:effectExtent l="0" t="0" r="0" b="889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7375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733C" w:rsidRPr="00CC4890" w:rsidRDefault="0049733C" w:rsidP="008D23AA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 w:rsidRPr="00CC4890"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Associação Mato-grossense dos Municípios</w:t>
                          </w:r>
                        </w:p>
                        <w:p w:rsidR="0049733C" w:rsidRPr="00CC4890" w:rsidRDefault="00F178AE" w:rsidP="008D23AA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49733C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="0049733C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49733C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="0049733C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9AFE8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.45pt;margin-top:-1.4pt;width:446.25pt;height:59.3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" filled="f" stroked="f">
              <v:textbox style="mso-fit-shape-to-text:t">
                <w:txbxContent>
                  <w:p w:rsidR="0049733C" w:rsidRPr="00CC4890" w:rsidRDefault="0049733C" w:rsidP="008D23AA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 w:rsidRPr="00CC4890"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Associação Mato-grossense dos Municípios</w:t>
                    </w:r>
                  </w:p>
                  <w:p w:rsidR="0049733C" w:rsidRPr="00CC4890" w:rsidRDefault="00F178AE" w:rsidP="008D23AA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49733C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="0049733C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49733C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="0049733C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49733C" w:rsidRDefault="0049733C" w:rsidP="008D23AA">
    <w:pPr>
      <w:pStyle w:val="Cabealho"/>
      <w:jc w:val="center"/>
    </w:pPr>
  </w:p>
  <w:p w:rsidR="0049733C" w:rsidRDefault="0049733C" w:rsidP="008D23AA">
    <w:pPr>
      <w:pStyle w:val="Cabealho"/>
      <w:jc w:val="center"/>
    </w:pPr>
  </w:p>
  <w:p w:rsidR="0049733C" w:rsidRPr="009918C3" w:rsidRDefault="0049733C" w:rsidP="008D23AA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3C" w:rsidRDefault="00F178AE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5403"/>
    <w:multiLevelType w:val="multilevel"/>
    <w:tmpl w:val="5EB4A006"/>
    <w:lvl w:ilvl="0">
      <w:start w:val="13"/>
      <w:numFmt w:val="decimal"/>
      <w:lvlText w:val="%1"/>
      <w:lvlJc w:val="left"/>
      <w:pPr>
        <w:ind w:left="420" w:hanging="420"/>
      </w:pPr>
      <w:rPr>
        <w:rFonts w:eastAsiaTheme="minorEastAsia" w:hint="default"/>
        <w:sz w:val="22"/>
      </w:rPr>
    </w:lvl>
    <w:lvl w:ilvl="1">
      <w:start w:val="3"/>
      <w:numFmt w:val="decimal"/>
      <w:lvlText w:val="%1.%2"/>
      <w:lvlJc w:val="left"/>
      <w:pPr>
        <w:ind w:left="1555" w:hanging="420"/>
      </w:pPr>
      <w:rPr>
        <w:rFonts w:eastAsiaTheme="minorEastAsia" w:hint="default"/>
        <w:sz w:val="22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eastAsiaTheme="minorEastAsia" w:hint="default"/>
        <w:sz w:val="22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eastAsiaTheme="minorEastAsia" w:hint="default"/>
        <w:sz w:val="22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eastAsiaTheme="minorEastAsia" w:hint="default"/>
        <w:sz w:val="22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eastAsiaTheme="minorEastAsia" w:hint="default"/>
        <w:sz w:val="22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eastAsiaTheme="minorEastAsia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eastAsiaTheme="minorEastAsi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eastAsiaTheme="minorEastAsia" w:hint="default"/>
        <w:sz w:val="22"/>
      </w:rPr>
    </w:lvl>
  </w:abstractNum>
  <w:abstractNum w:abstractNumId="1" w15:restartNumberingAfterBreak="0">
    <w:nsid w:val="078F352D"/>
    <w:multiLevelType w:val="hybridMultilevel"/>
    <w:tmpl w:val="82C09F82"/>
    <w:lvl w:ilvl="0" w:tplc="0416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08F41713"/>
    <w:multiLevelType w:val="hybridMultilevel"/>
    <w:tmpl w:val="D4D215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EC2"/>
    <w:multiLevelType w:val="multilevel"/>
    <w:tmpl w:val="0910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A7678C"/>
    <w:multiLevelType w:val="hybridMultilevel"/>
    <w:tmpl w:val="26C2556C"/>
    <w:lvl w:ilvl="0" w:tplc="B4049EB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5095"/>
    <w:multiLevelType w:val="multilevel"/>
    <w:tmpl w:val="737E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478B2"/>
    <w:multiLevelType w:val="hybridMultilevel"/>
    <w:tmpl w:val="445C10B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802E4"/>
    <w:multiLevelType w:val="multilevel"/>
    <w:tmpl w:val="0FF80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07BB8"/>
    <w:multiLevelType w:val="hybridMultilevel"/>
    <w:tmpl w:val="445C10B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9716E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AD354C"/>
    <w:multiLevelType w:val="multilevel"/>
    <w:tmpl w:val="ACE458B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2" w15:restartNumberingAfterBreak="0">
    <w:nsid w:val="2C5C7C47"/>
    <w:multiLevelType w:val="multilevel"/>
    <w:tmpl w:val="2B804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726370"/>
    <w:multiLevelType w:val="hybridMultilevel"/>
    <w:tmpl w:val="CCCC4F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535BD"/>
    <w:multiLevelType w:val="multilevel"/>
    <w:tmpl w:val="7DD83C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5" w15:restartNumberingAfterBreak="0">
    <w:nsid w:val="360523F2"/>
    <w:multiLevelType w:val="hybridMultilevel"/>
    <w:tmpl w:val="6C045034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6C56607"/>
    <w:multiLevelType w:val="hybridMultilevel"/>
    <w:tmpl w:val="4716A0E8"/>
    <w:lvl w:ilvl="0" w:tplc="4614FF4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91F8A"/>
    <w:multiLevelType w:val="hybridMultilevel"/>
    <w:tmpl w:val="185036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A42F3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B04368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CEA2700"/>
    <w:multiLevelType w:val="multilevel"/>
    <w:tmpl w:val="0416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1FB7CA4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DD3224"/>
    <w:multiLevelType w:val="multilevel"/>
    <w:tmpl w:val="B6A4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B30AAB"/>
    <w:multiLevelType w:val="hybridMultilevel"/>
    <w:tmpl w:val="1ADA66CA"/>
    <w:lvl w:ilvl="0" w:tplc="71B80A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7444A35"/>
    <w:multiLevelType w:val="multilevel"/>
    <w:tmpl w:val="4FC24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312E4C"/>
    <w:multiLevelType w:val="multilevel"/>
    <w:tmpl w:val="CD9A28E2"/>
    <w:lvl w:ilvl="0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9E3D20"/>
    <w:multiLevelType w:val="hybridMultilevel"/>
    <w:tmpl w:val="57D8806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DC767B"/>
    <w:multiLevelType w:val="hybridMultilevel"/>
    <w:tmpl w:val="200026CA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29474F"/>
    <w:multiLevelType w:val="multilevel"/>
    <w:tmpl w:val="CBDE860E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6"/>
      <w:numFmt w:val="decimal"/>
      <w:lvlText w:val="%1.%2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9" w15:restartNumberingAfterBreak="0">
    <w:nsid w:val="5E26220B"/>
    <w:multiLevelType w:val="hybridMultilevel"/>
    <w:tmpl w:val="6D96A6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13582"/>
    <w:multiLevelType w:val="multilevel"/>
    <w:tmpl w:val="ACE458B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1" w15:restartNumberingAfterBreak="0">
    <w:nsid w:val="65943DBC"/>
    <w:multiLevelType w:val="multilevel"/>
    <w:tmpl w:val="CD9A28E2"/>
    <w:lvl w:ilvl="0">
      <w:start w:val="8"/>
      <w:numFmt w:val="decimal"/>
      <w:lvlText w:val="%1."/>
      <w:lvlJc w:val="left"/>
      <w:pPr>
        <w:ind w:left="943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B3C3794"/>
    <w:multiLevelType w:val="hybridMultilevel"/>
    <w:tmpl w:val="ABF679F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BBB2D57"/>
    <w:multiLevelType w:val="hybridMultilevel"/>
    <w:tmpl w:val="51BE69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C0766"/>
    <w:multiLevelType w:val="multilevel"/>
    <w:tmpl w:val="CD9A28E2"/>
    <w:lvl w:ilvl="0">
      <w:start w:val="8"/>
      <w:numFmt w:val="decimal"/>
      <w:lvlText w:val="%1."/>
      <w:lvlJc w:val="left"/>
      <w:pPr>
        <w:ind w:left="943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04969AB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0972A9C"/>
    <w:multiLevelType w:val="hybridMultilevel"/>
    <w:tmpl w:val="15D88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66BFF"/>
    <w:multiLevelType w:val="multilevel"/>
    <w:tmpl w:val="C486CA72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42E5AAF"/>
    <w:multiLevelType w:val="multilevel"/>
    <w:tmpl w:val="0416001F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C7B3CBB"/>
    <w:multiLevelType w:val="multilevel"/>
    <w:tmpl w:val="3A6C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9"/>
  </w:num>
  <w:num w:numId="3">
    <w:abstractNumId w:val="26"/>
  </w:num>
  <w:num w:numId="4">
    <w:abstractNumId w:val="35"/>
  </w:num>
  <w:num w:numId="5">
    <w:abstractNumId w:val="23"/>
  </w:num>
  <w:num w:numId="6">
    <w:abstractNumId w:val="14"/>
  </w:num>
  <w:num w:numId="7">
    <w:abstractNumId w:val="38"/>
  </w:num>
  <w:num w:numId="8">
    <w:abstractNumId w:val="36"/>
  </w:num>
  <w:num w:numId="9">
    <w:abstractNumId w:val="1"/>
  </w:num>
  <w:num w:numId="10">
    <w:abstractNumId w:val="11"/>
  </w:num>
  <w:num w:numId="11">
    <w:abstractNumId w:val="30"/>
  </w:num>
  <w:num w:numId="12">
    <w:abstractNumId w:val="20"/>
  </w:num>
  <w:num w:numId="13">
    <w:abstractNumId w:val="34"/>
  </w:num>
  <w:num w:numId="14">
    <w:abstractNumId w:val="8"/>
  </w:num>
  <w:num w:numId="15">
    <w:abstractNumId w:val="24"/>
  </w:num>
  <w:num w:numId="16">
    <w:abstractNumId w:val="21"/>
  </w:num>
  <w:num w:numId="17">
    <w:abstractNumId w:val="18"/>
  </w:num>
  <w:num w:numId="18">
    <w:abstractNumId w:val="19"/>
  </w:num>
  <w:num w:numId="19">
    <w:abstractNumId w:val="0"/>
  </w:num>
  <w:num w:numId="20">
    <w:abstractNumId w:val="28"/>
  </w:num>
  <w:num w:numId="21">
    <w:abstractNumId w:val="3"/>
  </w:num>
  <w:num w:numId="22">
    <w:abstractNumId w:val="5"/>
  </w:num>
  <w:num w:numId="23">
    <w:abstractNumId w:val="22"/>
  </w:num>
  <w:num w:numId="24">
    <w:abstractNumId w:val="12"/>
  </w:num>
  <w:num w:numId="25">
    <w:abstractNumId w:val="39"/>
  </w:num>
  <w:num w:numId="26">
    <w:abstractNumId w:val="10"/>
  </w:num>
  <w:num w:numId="27">
    <w:abstractNumId w:val="25"/>
  </w:num>
  <w:num w:numId="28">
    <w:abstractNumId w:val="37"/>
  </w:num>
  <w:num w:numId="29">
    <w:abstractNumId w:val="31"/>
  </w:num>
  <w:num w:numId="30">
    <w:abstractNumId w:val="33"/>
  </w:num>
  <w:num w:numId="31">
    <w:abstractNumId w:val="16"/>
  </w:num>
  <w:num w:numId="32">
    <w:abstractNumId w:val="13"/>
  </w:num>
  <w:num w:numId="33">
    <w:abstractNumId w:val="2"/>
  </w:num>
  <w:num w:numId="34">
    <w:abstractNumId w:val="4"/>
  </w:num>
  <w:num w:numId="35">
    <w:abstractNumId w:val="9"/>
  </w:num>
  <w:num w:numId="36">
    <w:abstractNumId w:val="27"/>
  </w:num>
  <w:num w:numId="37">
    <w:abstractNumId w:val="15"/>
  </w:num>
  <w:num w:numId="38">
    <w:abstractNumId w:val="7"/>
  </w:num>
  <w:num w:numId="39">
    <w:abstractNumId w:val="17"/>
  </w:num>
  <w:num w:numId="40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46A7"/>
    <w:rsid w:val="000112DB"/>
    <w:rsid w:val="00016BEF"/>
    <w:rsid w:val="00017861"/>
    <w:rsid w:val="00025EA4"/>
    <w:rsid w:val="00030410"/>
    <w:rsid w:val="00030D8F"/>
    <w:rsid w:val="000333C7"/>
    <w:rsid w:val="00034700"/>
    <w:rsid w:val="000407B8"/>
    <w:rsid w:val="00040F1F"/>
    <w:rsid w:val="00043281"/>
    <w:rsid w:val="00050E9D"/>
    <w:rsid w:val="00053E7B"/>
    <w:rsid w:val="00055E81"/>
    <w:rsid w:val="00063E07"/>
    <w:rsid w:val="00085780"/>
    <w:rsid w:val="000960CC"/>
    <w:rsid w:val="00096FAB"/>
    <w:rsid w:val="000972FC"/>
    <w:rsid w:val="000A7119"/>
    <w:rsid w:val="000B3C64"/>
    <w:rsid w:val="000C5B75"/>
    <w:rsid w:val="000D1E0B"/>
    <w:rsid w:val="000E2831"/>
    <w:rsid w:val="000E5D78"/>
    <w:rsid w:val="000E646C"/>
    <w:rsid w:val="000E755C"/>
    <w:rsid w:val="000F24F9"/>
    <w:rsid w:val="000F702B"/>
    <w:rsid w:val="0010036B"/>
    <w:rsid w:val="00105313"/>
    <w:rsid w:val="001063A7"/>
    <w:rsid w:val="001172D0"/>
    <w:rsid w:val="001208BB"/>
    <w:rsid w:val="00121442"/>
    <w:rsid w:val="001235B5"/>
    <w:rsid w:val="001269FD"/>
    <w:rsid w:val="0013284D"/>
    <w:rsid w:val="001347EB"/>
    <w:rsid w:val="00140BC5"/>
    <w:rsid w:val="00141C2B"/>
    <w:rsid w:val="00143479"/>
    <w:rsid w:val="00144AA5"/>
    <w:rsid w:val="00152AF0"/>
    <w:rsid w:val="00152E44"/>
    <w:rsid w:val="00154895"/>
    <w:rsid w:val="00155078"/>
    <w:rsid w:val="00155177"/>
    <w:rsid w:val="00160873"/>
    <w:rsid w:val="001626B1"/>
    <w:rsid w:val="00163B20"/>
    <w:rsid w:val="00164EDF"/>
    <w:rsid w:val="00165BC1"/>
    <w:rsid w:val="00170110"/>
    <w:rsid w:val="00172A95"/>
    <w:rsid w:val="00176285"/>
    <w:rsid w:val="00191DE4"/>
    <w:rsid w:val="001926C2"/>
    <w:rsid w:val="001A57B3"/>
    <w:rsid w:val="001A5A22"/>
    <w:rsid w:val="001A77BA"/>
    <w:rsid w:val="001B3EC6"/>
    <w:rsid w:val="001B668E"/>
    <w:rsid w:val="001D1943"/>
    <w:rsid w:val="001D37BC"/>
    <w:rsid w:val="001D3847"/>
    <w:rsid w:val="001D646B"/>
    <w:rsid w:val="001E300A"/>
    <w:rsid w:val="001E6352"/>
    <w:rsid w:val="001E7F27"/>
    <w:rsid w:val="001F0D66"/>
    <w:rsid w:val="001F25D1"/>
    <w:rsid w:val="001F5629"/>
    <w:rsid w:val="00202313"/>
    <w:rsid w:val="00203C3C"/>
    <w:rsid w:val="00205ABF"/>
    <w:rsid w:val="00215340"/>
    <w:rsid w:val="002229E0"/>
    <w:rsid w:val="002242B5"/>
    <w:rsid w:val="00225E2A"/>
    <w:rsid w:val="0022680A"/>
    <w:rsid w:val="00251674"/>
    <w:rsid w:val="00263600"/>
    <w:rsid w:val="0026721D"/>
    <w:rsid w:val="00270B29"/>
    <w:rsid w:val="0028004B"/>
    <w:rsid w:val="00285873"/>
    <w:rsid w:val="00293E42"/>
    <w:rsid w:val="002A134D"/>
    <w:rsid w:val="002A5847"/>
    <w:rsid w:val="002B40CD"/>
    <w:rsid w:val="002B66A6"/>
    <w:rsid w:val="002C4C72"/>
    <w:rsid w:val="002C6252"/>
    <w:rsid w:val="002D1A11"/>
    <w:rsid w:val="002E300A"/>
    <w:rsid w:val="002E65B0"/>
    <w:rsid w:val="002E6E0A"/>
    <w:rsid w:val="002F3E8E"/>
    <w:rsid w:val="002F4C90"/>
    <w:rsid w:val="002F5BB1"/>
    <w:rsid w:val="002F6929"/>
    <w:rsid w:val="00300ACE"/>
    <w:rsid w:val="00300D04"/>
    <w:rsid w:val="00302A27"/>
    <w:rsid w:val="00306778"/>
    <w:rsid w:val="00306E7E"/>
    <w:rsid w:val="0031295D"/>
    <w:rsid w:val="00312C8E"/>
    <w:rsid w:val="00320838"/>
    <w:rsid w:val="00321806"/>
    <w:rsid w:val="003272C4"/>
    <w:rsid w:val="003367A3"/>
    <w:rsid w:val="00340085"/>
    <w:rsid w:val="00341DBD"/>
    <w:rsid w:val="00342215"/>
    <w:rsid w:val="0034518F"/>
    <w:rsid w:val="00352104"/>
    <w:rsid w:val="00353330"/>
    <w:rsid w:val="00353A33"/>
    <w:rsid w:val="00354201"/>
    <w:rsid w:val="00356224"/>
    <w:rsid w:val="00360D95"/>
    <w:rsid w:val="00364F1D"/>
    <w:rsid w:val="00365432"/>
    <w:rsid w:val="003701AA"/>
    <w:rsid w:val="00371929"/>
    <w:rsid w:val="00371BE6"/>
    <w:rsid w:val="00372FD5"/>
    <w:rsid w:val="003748AA"/>
    <w:rsid w:val="00374DD8"/>
    <w:rsid w:val="00383011"/>
    <w:rsid w:val="0038507A"/>
    <w:rsid w:val="003858E1"/>
    <w:rsid w:val="00391DE2"/>
    <w:rsid w:val="00392C58"/>
    <w:rsid w:val="00396F38"/>
    <w:rsid w:val="003B65E8"/>
    <w:rsid w:val="003B7B31"/>
    <w:rsid w:val="003C0FE2"/>
    <w:rsid w:val="003C621A"/>
    <w:rsid w:val="003D592C"/>
    <w:rsid w:val="003E6951"/>
    <w:rsid w:val="003E7F63"/>
    <w:rsid w:val="003F00EE"/>
    <w:rsid w:val="003F4444"/>
    <w:rsid w:val="003F4B3D"/>
    <w:rsid w:val="003F7E74"/>
    <w:rsid w:val="004022D3"/>
    <w:rsid w:val="00402C54"/>
    <w:rsid w:val="00406BA0"/>
    <w:rsid w:val="00415B32"/>
    <w:rsid w:val="00425AEF"/>
    <w:rsid w:val="00426245"/>
    <w:rsid w:val="00427D02"/>
    <w:rsid w:val="00430537"/>
    <w:rsid w:val="00430C8A"/>
    <w:rsid w:val="004318DA"/>
    <w:rsid w:val="00436D61"/>
    <w:rsid w:val="00451720"/>
    <w:rsid w:val="00451E07"/>
    <w:rsid w:val="00461837"/>
    <w:rsid w:val="00482EFD"/>
    <w:rsid w:val="00486DC9"/>
    <w:rsid w:val="00487301"/>
    <w:rsid w:val="00492164"/>
    <w:rsid w:val="00492B2D"/>
    <w:rsid w:val="004950C4"/>
    <w:rsid w:val="0049733C"/>
    <w:rsid w:val="004973DB"/>
    <w:rsid w:val="004A6F01"/>
    <w:rsid w:val="004B4E5E"/>
    <w:rsid w:val="004C0A50"/>
    <w:rsid w:val="004C484C"/>
    <w:rsid w:val="004C4E1A"/>
    <w:rsid w:val="004C7772"/>
    <w:rsid w:val="004D2E4C"/>
    <w:rsid w:val="004D4F90"/>
    <w:rsid w:val="004D5C60"/>
    <w:rsid w:val="004D6E3B"/>
    <w:rsid w:val="004E3172"/>
    <w:rsid w:val="004E6762"/>
    <w:rsid w:val="00500A7F"/>
    <w:rsid w:val="00501132"/>
    <w:rsid w:val="00507CCD"/>
    <w:rsid w:val="00514AB2"/>
    <w:rsid w:val="00514FE4"/>
    <w:rsid w:val="0052664F"/>
    <w:rsid w:val="00530A72"/>
    <w:rsid w:val="0053332D"/>
    <w:rsid w:val="0053686E"/>
    <w:rsid w:val="005376ED"/>
    <w:rsid w:val="0054373E"/>
    <w:rsid w:val="0054375B"/>
    <w:rsid w:val="0054671E"/>
    <w:rsid w:val="00546768"/>
    <w:rsid w:val="00555D82"/>
    <w:rsid w:val="00560676"/>
    <w:rsid w:val="00560A27"/>
    <w:rsid w:val="00570E21"/>
    <w:rsid w:val="00571B57"/>
    <w:rsid w:val="00574AD4"/>
    <w:rsid w:val="00574AD8"/>
    <w:rsid w:val="00577CDF"/>
    <w:rsid w:val="005800AF"/>
    <w:rsid w:val="0058135C"/>
    <w:rsid w:val="00582DDF"/>
    <w:rsid w:val="005840E0"/>
    <w:rsid w:val="0058609A"/>
    <w:rsid w:val="00591A13"/>
    <w:rsid w:val="005A1439"/>
    <w:rsid w:val="005A2ED9"/>
    <w:rsid w:val="005A4B24"/>
    <w:rsid w:val="005A59C2"/>
    <w:rsid w:val="005A75C3"/>
    <w:rsid w:val="005B2A37"/>
    <w:rsid w:val="005C3243"/>
    <w:rsid w:val="005D0063"/>
    <w:rsid w:val="005D5310"/>
    <w:rsid w:val="005D799C"/>
    <w:rsid w:val="005E0BCC"/>
    <w:rsid w:val="005F523D"/>
    <w:rsid w:val="005F557D"/>
    <w:rsid w:val="005F6784"/>
    <w:rsid w:val="00623096"/>
    <w:rsid w:val="00624EFC"/>
    <w:rsid w:val="0062616F"/>
    <w:rsid w:val="006272B7"/>
    <w:rsid w:val="006277F5"/>
    <w:rsid w:val="006309EE"/>
    <w:rsid w:val="00630CEE"/>
    <w:rsid w:val="00631794"/>
    <w:rsid w:val="00633133"/>
    <w:rsid w:val="006421B9"/>
    <w:rsid w:val="00646372"/>
    <w:rsid w:val="00660B06"/>
    <w:rsid w:val="006614A3"/>
    <w:rsid w:val="00662BDB"/>
    <w:rsid w:val="00667DC2"/>
    <w:rsid w:val="00680846"/>
    <w:rsid w:val="006815CF"/>
    <w:rsid w:val="00684636"/>
    <w:rsid w:val="00686210"/>
    <w:rsid w:val="00692206"/>
    <w:rsid w:val="00696A9D"/>
    <w:rsid w:val="006A48C2"/>
    <w:rsid w:val="006B5194"/>
    <w:rsid w:val="006B6666"/>
    <w:rsid w:val="006C22FE"/>
    <w:rsid w:val="006D52D7"/>
    <w:rsid w:val="006E217B"/>
    <w:rsid w:val="006F1DC9"/>
    <w:rsid w:val="00705A36"/>
    <w:rsid w:val="0070791E"/>
    <w:rsid w:val="00716D6B"/>
    <w:rsid w:val="00723766"/>
    <w:rsid w:val="00723D01"/>
    <w:rsid w:val="00733C28"/>
    <w:rsid w:val="007346F5"/>
    <w:rsid w:val="00734BA7"/>
    <w:rsid w:val="0074109A"/>
    <w:rsid w:val="0074282C"/>
    <w:rsid w:val="00744AED"/>
    <w:rsid w:val="00745EEC"/>
    <w:rsid w:val="00751963"/>
    <w:rsid w:val="00755BE2"/>
    <w:rsid w:val="00767FF8"/>
    <w:rsid w:val="00772E42"/>
    <w:rsid w:val="007855EC"/>
    <w:rsid w:val="00787CD3"/>
    <w:rsid w:val="00790F24"/>
    <w:rsid w:val="007915B1"/>
    <w:rsid w:val="007A1E8E"/>
    <w:rsid w:val="007B1D21"/>
    <w:rsid w:val="007C2013"/>
    <w:rsid w:val="007C207F"/>
    <w:rsid w:val="007D67AE"/>
    <w:rsid w:val="007E019E"/>
    <w:rsid w:val="007E6414"/>
    <w:rsid w:val="007F04F2"/>
    <w:rsid w:val="007F5460"/>
    <w:rsid w:val="00800924"/>
    <w:rsid w:val="00802481"/>
    <w:rsid w:val="00802679"/>
    <w:rsid w:val="00803353"/>
    <w:rsid w:val="00805D91"/>
    <w:rsid w:val="00810051"/>
    <w:rsid w:val="008204DF"/>
    <w:rsid w:val="00821689"/>
    <w:rsid w:val="0082203D"/>
    <w:rsid w:val="008258BC"/>
    <w:rsid w:val="008304EE"/>
    <w:rsid w:val="00830CF0"/>
    <w:rsid w:val="00831CEF"/>
    <w:rsid w:val="00835009"/>
    <w:rsid w:val="008372F5"/>
    <w:rsid w:val="00847C73"/>
    <w:rsid w:val="00855A9F"/>
    <w:rsid w:val="0086025C"/>
    <w:rsid w:val="00860EF9"/>
    <w:rsid w:val="00870D33"/>
    <w:rsid w:val="00873D78"/>
    <w:rsid w:val="00884410"/>
    <w:rsid w:val="00890695"/>
    <w:rsid w:val="0089754E"/>
    <w:rsid w:val="008A2701"/>
    <w:rsid w:val="008A327C"/>
    <w:rsid w:val="008A3742"/>
    <w:rsid w:val="008A5A67"/>
    <w:rsid w:val="008B7779"/>
    <w:rsid w:val="008D23AA"/>
    <w:rsid w:val="008F68EA"/>
    <w:rsid w:val="008F7AA2"/>
    <w:rsid w:val="00907CC5"/>
    <w:rsid w:val="00910410"/>
    <w:rsid w:val="009113CD"/>
    <w:rsid w:val="009165E0"/>
    <w:rsid w:val="00925341"/>
    <w:rsid w:val="00927FD8"/>
    <w:rsid w:val="00935469"/>
    <w:rsid w:val="00945CBD"/>
    <w:rsid w:val="00947B85"/>
    <w:rsid w:val="009549EC"/>
    <w:rsid w:val="0096058F"/>
    <w:rsid w:val="009645AC"/>
    <w:rsid w:val="009657B3"/>
    <w:rsid w:val="00966F04"/>
    <w:rsid w:val="009728D9"/>
    <w:rsid w:val="009777F2"/>
    <w:rsid w:val="0098693B"/>
    <w:rsid w:val="00992BDB"/>
    <w:rsid w:val="0099309D"/>
    <w:rsid w:val="0099691C"/>
    <w:rsid w:val="009A7418"/>
    <w:rsid w:val="009A7978"/>
    <w:rsid w:val="009C0A29"/>
    <w:rsid w:val="009C547F"/>
    <w:rsid w:val="009D0AE6"/>
    <w:rsid w:val="009E31ED"/>
    <w:rsid w:val="009F5763"/>
    <w:rsid w:val="00A04DAF"/>
    <w:rsid w:val="00A10EC9"/>
    <w:rsid w:val="00A154CC"/>
    <w:rsid w:val="00A15580"/>
    <w:rsid w:val="00A17496"/>
    <w:rsid w:val="00A175B0"/>
    <w:rsid w:val="00A2012E"/>
    <w:rsid w:val="00A219E1"/>
    <w:rsid w:val="00A32874"/>
    <w:rsid w:val="00A342C0"/>
    <w:rsid w:val="00A36F19"/>
    <w:rsid w:val="00A44D19"/>
    <w:rsid w:val="00A47A7B"/>
    <w:rsid w:val="00A651D2"/>
    <w:rsid w:val="00A73B3D"/>
    <w:rsid w:val="00A822E3"/>
    <w:rsid w:val="00A876EA"/>
    <w:rsid w:val="00A923D5"/>
    <w:rsid w:val="00A95A1A"/>
    <w:rsid w:val="00AB6ED5"/>
    <w:rsid w:val="00AB745D"/>
    <w:rsid w:val="00AC0570"/>
    <w:rsid w:val="00AC09A1"/>
    <w:rsid w:val="00AC3992"/>
    <w:rsid w:val="00AC67F2"/>
    <w:rsid w:val="00AD2EAE"/>
    <w:rsid w:val="00AE197E"/>
    <w:rsid w:val="00AE2495"/>
    <w:rsid w:val="00AE4B3A"/>
    <w:rsid w:val="00AF33FB"/>
    <w:rsid w:val="00AF58B5"/>
    <w:rsid w:val="00AF642A"/>
    <w:rsid w:val="00AF67CB"/>
    <w:rsid w:val="00B07A5D"/>
    <w:rsid w:val="00B116CB"/>
    <w:rsid w:val="00B1174F"/>
    <w:rsid w:val="00B11E4E"/>
    <w:rsid w:val="00B14AA8"/>
    <w:rsid w:val="00B15F53"/>
    <w:rsid w:val="00B24024"/>
    <w:rsid w:val="00B24DFB"/>
    <w:rsid w:val="00B27008"/>
    <w:rsid w:val="00B30696"/>
    <w:rsid w:val="00B31201"/>
    <w:rsid w:val="00B3639C"/>
    <w:rsid w:val="00B42E3D"/>
    <w:rsid w:val="00B45381"/>
    <w:rsid w:val="00B503D8"/>
    <w:rsid w:val="00B52FFF"/>
    <w:rsid w:val="00B5345D"/>
    <w:rsid w:val="00B55431"/>
    <w:rsid w:val="00B55B89"/>
    <w:rsid w:val="00B5620D"/>
    <w:rsid w:val="00B56B35"/>
    <w:rsid w:val="00B57B45"/>
    <w:rsid w:val="00B7153E"/>
    <w:rsid w:val="00B85432"/>
    <w:rsid w:val="00B864D3"/>
    <w:rsid w:val="00B902F4"/>
    <w:rsid w:val="00B976BD"/>
    <w:rsid w:val="00B9780D"/>
    <w:rsid w:val="00BA24A0"/>
    <w:rsid w:val="00BB2524"/>
    <w:rsid w:val="00BB4BCC"/>
    <w:rsid w:val="00BB6551"/>
    <w:rsid w:val="00BC15F5"/>
    <w:rsid w:val="00BC4E1C"/>
    <w:rsid w:val="00BE273C"/>
    <w:rsid w:val="00BE3B6F"/>
    <w:rsid w:val="00BE6E33"/>
    <w:rsid w:val="00BF2D3F"/>
    <w:rsid w:val="00BF4C52"/>
    <w:rsid w:val="00C057F3"/>
    <w:rsid w:val="00C062FC"/>
    <w:rsid w:val="00C12688"/>
    <w:rsid w:val="00C13B4D"/>
    <w:rsid w:val="00C13B56"/>
    <w:rsid w:val="00C13F31"/>
    <w:rsid w:val="00C25115"/>
    <w:rsid w:val="00C30401"/>
    <w:rsid w:val="00C315EE"/>
    <w:rsid w:val="00C322A3"/>
    <w:rsid w:val="00C42593"/>
    <w:rsid w:val="00C5795F"/>
    <w:rsid w:val="00C57DA6"/>
    <w:rsid w:val="00C62D16"/>
    <w:rsid w:val="00C63A68"/>
    <w:rsid w:val="00C6561B"/>
    <w:rsid w:val="00C66F2D"/>
    <w:rsid w:val="00C706ED"/>
    <w:rsid w:val="00C77617"/>
    <w:rsid w:val="00C82423"/>
    <w:rsid w:val="00C8553C"/>
    <w:rsid w:val="00C903C2"/>
    <w:rsid w:val="00C9077B"/>
    <w:rsid w:val="00C94619"/>
    <w:rsid w:val="00C9730F"/>
    <w:rsid w:val="00C9748E"/>
    <w:rsid w:val="00C9765D"/>
    <w:rsid w:val="00C97D7B"/>
    <w:rsid w:val="00CA0BE2"/>
    <w:rsid w:val="00CA4901"/>
    <w:rsid w:val="00CA5522"/>
    <w:rsid w:val="00CA6276"/>
    <w:rsid w:val="00CB1605"/>
    <w:rsid w:val="00CB192B"/>
    <w:rsid w:val="00CC0ACC"/>
    <w:rsid w:val="00CD160D"/>
    <w:rsid w:val="00CD401D"/>
    <w:rsid w:val="00CD6300"/>
    <w:rsid w:val="00CE0AB8"/>
    <w:rsid w:val="00CE2721"/>
    <w:rsid w:val="00CE3C64"/>
    <w:rsid w:val="00CE582C"/>
    <w:rsid w:val="00CF4F71"/>
    <w:rsid w:val="00D05C30"/>
    <w:rsid w:val="00D06969"/>
    <w:rsid w:val="00D1400A"/>
    <w:rsid w:val="00D14793"/>
    <w:rsid w:val="00D160DB"/>
    <w:rsid w:val="00D21A0B"/>
    <w:rsid w:val="00D2419D"/>
    <w:rsid w:val="00D305A4"/>
    <w:rsid w:val="00D30763"/>
    <w:rsid w:val="00D4336C"/>
    <w:rsid w:val="00D5219F"/>
    <w:rsid w:val="00D56175"/>
    <w:rsid w:val="00D5710D"/>
    <w:rsid w:val="00D66796"/>
    <w:rsid w:val="00D75372"/>
    <w:rsid w:val="00D76D27"/>
    <w:rsid w:val="00D779B4"/>
    <w:rsid w:val="00D779C6"/>
    <w:rsid w:val="00D80287"/>
    <w:rsid w:val="00D85AD0"/>
    <w:rsid w:val="00DA2978"/>
    <w:rsid w:val="00DA4BF5"/>
    <w:rsid w:val="00DA76F8"/>
    <w:rsid w:val="00DB028D"/>
    <w:rsid w:val="00DB14ED"/>
    <w:rsid w:val="00DC6EFD"/>
    <w:rsid w:val="00DC7391"/>
    <w:rsid w:val="00DD399A"/>
    <w:rsid w:val="00DD516C"/>
    <w:rsid w:val="00DD6626"/>
    <w:rsid w:val="00DE46C7"/>
    <w:rsid w:val="00DE6EAE"/>
    <w:rsid w:val="00DF175C"/>
    <w:rsid w:val="00DF1F9F"/>
    <w:rsid w:val="00DF5128"/>
    <w:rsid w:val="00DF65C3"/>
    <w:rsid w:val="00E10A66"/>
    <w:rsid w:val="00E20EB9"/>
    <w:rsid w:val="00E27354"/>
    <w:rsid w:val="00E4246B"/>
    <w:rsid w:val="00E476BD"/>
    <w:rsid w:val="00E60710"/>
    <w:rsid w:val="00E60736"/>
    <w:rsid w:val="00E63150"/>
    <w:rsid w:val="00E8289C"/>
    <w:rsid w:val="00E830C4"/>
    <w:rsid w:val="00E866F3"/>
    <w:rsid w:val="00E8681A"/>
    <w:rsid w:val="00E9136F"/>
    <w:rsid w:val="00E914DB"/>
    <w:rsid w:val="00EA2B0D"/>
    <w:rsid w:val="00EA6680"/>
    <w:rsid w:val="00EB12F0"/>
    <w:rsid w:val="00EB3790"/>
    <w:rsid w:val="00EB4157"/>
    <w:rsid w:val="00EC467F"/>
    <w:rsid w:val="00EE1F94"/>
    <w:rsid w:val="00EE76B4"/>
    <w:rsid w:val="00EF3D52"/>
    <w:rsid w:val="00EF4B1B"/>
    <w:rsid w:val="00F051C4"/>
    <w:rsid w:val="00F110EA"/>
    <w:rsid w:val="00F13594"/>
    <w:rsid w:val="00F16D99"/>
    <w:rsid w:val="00F178AE"/>
    <w:rsid w:val="00F24207"/>
    <w:rsid w:val="00F367F8"/>
    <w:rsid w:val="00F37807"/>
    <w:rsid w:val="00F4342C"/>
    <w:rsid w:val="00F60A43"/>
    <w:rsid w:val="00F622C6"/>
    <w:rsid w:val="00F6516C"/>
    <w:rsid w:val="00F65E18"/>
    <w:rsid w:val="00F7101E"/>
    <w:rsid w:val="00F7270C"/>
    <w:rsid w:val="00F761CA"/>
    <w:rsid w:val="00F76D83"/>
    <w:rsid w:val="00F80249"/>
    <w:rsid w:val="00F849D8"/>
    <w:rsid w:val="00F9058D"/>
    <w:rsid w:val="00F9314C"/>
    <w:rsid w:val="00F951D5"/>
    <w:rsid w:val="00F9533C"/>
    <w:rsid w:val="00FA5673"/>
    <w:rsid w:val="00FB35FB"/>
    <w:rsid w:val="00FB3DA9"/>
    <w:rsid w:val="00FD53A0"/>
    <w:rsid w:val="00FE4B53"/>
    <w:rsid w:val="00FE6FE9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8B09B54"/>
  <w15:docId w15:val="{8BF0B412-6A34-4D91-A588-547720B8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B3EC6"/>
    <w:rPr>
      <w:rFonts w:eastAsiaTheme="minorEastAsi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0231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02313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3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F7772-B693-4DB0-9994-0B98592C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10</Pages>
  <Words>3122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Debora</dc:creator>
  <cp:lastModifiedBy>Bruno Ichiro</cp:lastModifiedBy>
  <cp:revision>8</cp:revision>
  <cp:lastPrinted>2018-03-09T13:46:00Z</cp:lastPrinted>
  <dcterms:created xsi:type="dcterms:W3CDTF">2018-07-20T17:32:00Z</dcterms:created>
  <dcterms:modified xsi:type="dcterms:W3CDTF">2018-09-27T14:42:00Z</dcterms:modified>
</cp:coreProperties>
</file>